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E888" w14:textId="77777777" w:rsidR="00A7615B" w:rsidRPr="0052549D" w:rsidRDefault="00A7615B">
      <w:pPr>
        <w:pStyle w:val="Title"/>
        <w:rPr>
          <w:rFonts w:ascii="Times New Roman" w:hAnsi="Times New Roman"/>
          <w:bCs/>
          <w:szCs w:val="24"/>
        </w:rPr>
      </w:pPr>
      <w:r w:rsidRPr="0052549D">
        <w:rPr>
          <w:rFonts w:ascii="Times New Roman" w:hAnsi="Times New Roman"/>
          <w:bCs/>
          <w:szCs w:val="24"/>
        </w:rPr>
        <w:t>Daniel A. Cotter</w:t>
      </w:r>
    </w:p>
    <w:p w14:paraId="08CF8ABE" w14:textId="6D224D81" w:rsidR="00A7615B" w:rsidRPr="0052549D" w:rsidRDefault="00A7615B" w:rsidP="0069306F">
      <w:pPr>
        <w:tabs>
          <w:tab w:val="center" w:pos="4680"/>
          <w:tab w:val="right" w:pos="9270"/>
          <w:tab w:val="right" w:pos="936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  <w:r w:rsidRPr="0052549D">
        <w:rPr>
          <w:rFonts w:ascii="Times New Roman" w:hAnsi="Times New Roman"/>
          <w:b/>
          <w:bCs/>
          <w:spacing w:val="-3"/>
          <w:szCs w:val="24"/>
        </w:rPr>
        <w:t>6768 N. Ionia Avenue</w:t>
      </w:r>
      <w:r w:rsidR="0069306F">
        <w:rPr>
          <w:rFonts w:ascii="Times New Roman" w:hAnsi="Times New Roman"/>
          <w:b/>
          <w:bCs/>
          <w:spacing w:val="-3"/>
          <w:szCs w:val="24"/>
        </w:rPr>
        <w:t xml:space="preserve">       </w:t>
      </w:r>
      <w:r w:rsidRPr="0052549D">
        <w:rPr>
          <w:rFonts w:ascii="Times New Roman" w:hAnsi="Times New Roman"/>
          <w:b/>
          <w:bCs/>
          <w:spacing w:val="-3"/>
          <w:szCs w:val="24"/>
        </w:rPr>
        <w:tab/>
      </w:r>
      <w:r w:rsidRPr="0052549D">
        <w:rPr>
          <w:rFonts w:ascii="Times New Roman" w:hAnsi="Times New Roman"/>
          <w:b/>
          <w:bCs/>
          <w:spacing w:val="-3"/>
          <w:szCs w:val="24"/>
        </w:rPr>
        <w:tab/>
        <w:t xml:space="preserve">      </w:t>
      </w:r>
    </w:p>
    <w:p w14:paraId="1D0A4CA1" w14:textId="383F6460" w:rsidR="0052549D" w:rsidRDefault="00A7615B" w:rsidP="0069306F">
      <w:pPr>
        <w:tabs>
          <w:tab w:val="center" w:pos="4680"/>
          <w:tab w:val="right" w:pos="9270"/>
          <w:tab w:val="right" w:pos="936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  <w:r w:rsidRPr="0052549D">
        <w:rPr>
          <w:rFonts w:ascii="Times New Roman" w:hAnsi="Times New Roman"/>
          <w:b/>
          <w:bCs/>
          <w:spacing w:val="-3"/>
          <w:szCs w:val="24"/>
        </w:rPr>
        <w:t>Chica</w:t>
      </w:r>
      <w:r w:rsidR="006048B7">
        <w:rPr>
          <w:rFonts w:ascii="Times New Roman" w:hAnsi="Times New Roman"/>
          <w:b/>
          <w:bCs/>
          <w:spacing w:val="-3"/>
          <w:szCs w:val="24"/>
        </w:rPr>
        <w:t>go, IL  60646</w:t>
      </w:r>
      <w:r w:rsidR="0069306F">
        <w:rPr>
          <w:rFonts w:ascii="Times New Roman" w:hAnsi="Times New Roman"/>
          <w:b/>
          <w:bCs/>
          <w:spacing w:val="-3"/>
          <w:szCs w:val="24"/>
        </w:rPr>
        <w:tab/>
      </w:r>
      <w:hyperlink r:id="rId7" w:history="1">
        <w:r w:rsidR="00ED750F" w:rsidRPr="0043522C">
          <w:rPr>
            <w:rStyle w:val="Hyperlink"/>
            <w:rFonts w:ascii="Times New Roman" w:hAnsi="Times New Roman"/>
            <w:b/>
            <w:bCs/>
            <w:spacing w:val="-3"/>
            <w:szCs w:val="24"/>
          </w:rPr>
          <w:t>DAC@h2law.com</w:t>
        </w:r>
      </w:hyperlink>
      <w:r w:rsidR="006048B7">
        <w:rPr>
          <w:rFonts w:ascii="Times New Roman" w:hAnsi="Times New Roman"/>
          <w:b/>
          <w:bCs/>
          <w:spacing w:val="-3"/>
          <w:szCs w:val="24"/>
        </w:rPr>
        <w:t xml:space="preserve">                       </w:t>
      </w:r>
      <w:r w:rsidR="0069306F">
        <w:rPr>
          <w:rFonts w:ascii="Times New Roman" w:hAnsi="Times New Roman"/>
          <w:b/>
          <w:bCs/>
          <w:spacing w:val="-3"/>
          <w:szCs w:val="24"/>
        </w:rPr>
        <w:tab/>
      </w:r>
      <w:r w:rsidR="008566E0">
        <w:rPr>
          <w:rFonts w:ascii="Times New Roman" w:hAnsi="Times New Roman"/>
          <w:b/>
          <w:bCs/>
          <w:spacing w:val="-3"/>
          <w:szCs w:val="24"/>
        </w:rPr>
        <w:t>(C) 312-</w:t>
      </w:r>
      <w:r w:rsidR="00A04239">
        <w:rPr>
          <w:rFonts w:ascii="Times New Roman" w:hAnsi="Times New Roman"/>
          <w:b/>
          <w:bCs/>
          <w:spacing w:val="-3"/>
          <w:szCs w:val="24"/>
        </w:rPr>
        <w:t>502-7480</w:t>
      </w:r>
    </w:p>
    <w:p w14:paraId="2F2A7968" w14:textId="77777777" w:rsidR="00A7615B" w:rsidRPr="009962D4" w:rsidRDefault="00A7615B" w:rsidP="0069306F">
      <w:pPr>
        <w:tabs>
          <w:tab w:val="left" w:pos="-720"/>
          <w:tab w:val="right" w:pos="9270"/>
        </w:tabs>
        <w:suppressAutoHyphens/>
        <w:jc w:val="right"/>
        <w:rPr>
          <w:rFonts w:ascii="Times New Roman" w:hAnsi="Times New Roman"/>
          <w:b/>
          <w:bCs/>
          <w:spacing w:val="-3"/>
          <w:sz w:val="16"/>
          <w:szCs w:val="16"/>
        </w:rPr>
      </w:pPr>
    </w:p>
    <w:p w14:paraId="0B80581C" w14:textId="77777777" w:rsidR="00995979" w:rsidRPr="00995979" w:rsidRDefault="00995979" w:rsidP="0069306F">
      <w:pPr>
        <w:pStyle w:val="Heading1"/>
        <w:tabs>
          <w:tab w:val="right" w:pos="9270"/>
        </w:tabs>
        <w:rPr>
          <w:rFonts w:ascii="Times New Roman" w:hAnsi="Times New Roman"/>
        </w:rPr>
      </w:pPr>
      <w:r w:rsidRPr="00995979">
        <w:rPr>
          <w:rFonts w:ascii="Times New Roman" w:hAnsi="Times New Roman"/>
        </w:rPr>
        <w:t>SUMMARY</w:t>
      </w:r>
    </w:p>
    <w:p w14:paraId="55C0EF08" w14:textId="09D45E51" w:rsidR="00AC61F3" w:rsidRDefault="00B7314A" w:rsidP="005E41FB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Proven senior legal executive and business leader</w:t>
      </w:r>
      <w:r w:rsidR="00AC61F3">
        <w:rPr>
          <w:rFonts w:ascii="Times New Roman" w:hAnsi="Times New Roman"/>
        </w:rPr>
        <w:t xml:space="preserve">.  </w:t>
      </w:r>
      <w:r w:rsidR="001102B3">
        <w:rPr>
          <w:rFonts w:ascii="Times New Roman" w:hAnsi="Times New Roman"/>
        </w:rPr>
        <w:t xml:space="preserve">Past </w:t>
      </w:r>
      <w:r>
        <w:rPr>
          <w:rFonts w:ascii="Times New Roman" w:hAnsi="Times New Roman"/>
        </w:rPr>
        <w:t xml:space="preserve">President of The Chicago Bar Association. </w:t>
      </w:r>
      <w:r w:rsidR="00995979" w:rsidRPr="00995979">
        <w:rPr>
          <w:rFonts w:ascii="Times New Roman" w:hAnsi="Times New Roman"/>
        </w:rPr>
        <w:t xml:space="preserve">Accomplished </w:t>
      </w:r>
      <w:r w:rsidR="00995979">
        <w:rPr>
          <w:rFonts w:ascii="Times New Roman" w:hAnsi="Times New Roman"/>
        </w:rPr>
        <w:t xml:space="preserve">in leading </w:t>
      </w:r>
      <w:r w:rsidR="00645798">
        <w:rPr>
          <w:rFonts w:ascii="Times New Roman" w:hAnsi="Times New Roman"/>
        </w:rPr>
        <w:t xml:space="preserve">and managing </w:t>
      </w:r>
      <w:r w:rsidR="00995979">
        <w:rPr>
          <w:rFonts w:ascii="Times New Roman" w:hAnsi="Times New Roman"/>
        </w:rPr>
        <w:t xml:space="preserve">by example and successfully implementing complex business </w:t>
      </w:r>
      <w:r w:rsidR="00AC61F3">
        <w:rPr>
          <w:rFonts w:ascii="Times New Roman" w:hAnsi="Times New Roman"/>
        </w:rPr>
        <w:t>plans</w:t>
      </w:r>
      <w:r w:rsidR="00995979" w:rsidRPr="00995979">
        <w:rPr>
          <w:rFonts w:ascii="Times New Roman" w:hAnsi="Times New Roman"/>
        </w:rPr>
        <w:t>.</w:t>
      </w:r>
      <w:r w:rsidR="00937CD6">
        <w:rPr>
          <w:rFonts w:ascii="Times New Roman" w:hAnsi="Times New Roman"/>
        </w:rPr>
        <w:t xml:space="preserve"> </w:t>
      </w:r>
      <w:r w:rsidR="00995979">
        <w:rPr>
          <w:rFonts w:ascii="Times New Roman" w:hAnsi="Times New Roman"/>
        </w:rPr>
        <w:t>Prior to becoming a lawyer, spent more than five years as an accountant</w:t>
      </w:r>
      <w:r w:rsidR="00D517CB">
        <w:rPr>
          <w:rFonts w:ascii="Times New Roman" w:hAnsi="Times New Roman"/>
        </w:rPr>
        <w:t xml:space="preserve"> and </w:t>
      </w:r>
      <w:r w:rsidR="00D66141">
        <w:rPr>
          <w:rFonts w:ascii="Times New Roman" w:hAnsi="Times New Roman"/>
        </w:rPr>
        <w:t>passed</w:t>
      </w:r>
      <w:r w:rsidR="00D57447">
        <w:rPr>
          <w:rFonts w:ascii="Times New Roman" w:hAnsi="Times New Roman"/>
        </w:rPr>
        <w:t xml:space="preserve"> the</w:t>
      </w:r>
      <w:r w:rsidR="00995979">
        <w:rPr>
          <w:rFonts w:ascii="Times New Roman" w:hAnsi="Times New Roman"/>
        </w:rPr>
        <w:t xml:space="preserve"> CPA</w:t>
      </w:r>
      <w:r w:rsidR="00D57447">
        <w:rPr>
          <w:rFonts w:ascii="Times New Roman" w:hAnsi="Times New Roman"/>
        </w:rPr>
        <w:t xml:space="preserve"> </w:t>
      </w:r>
      <w:r w:rsidR="00D66141">
        <w:rPr>
          <w:rFonts w:ascii="Times New Roman" w:hAnsi="Times New Roman"/>
        </w:rPr>
        <w:t>examination</w:t>
      </w:r>
      <w:r w:rsidR="00995979" w:rsidRPr="00995979">
        <w:rPr>
          <w:rFonts w:ascii="Times New Roman" w:hAnsi="Times New Roman"/>
        </w:rPr>
        <w:t>.</w:t>
      </w:r>
      <w:r w:rsidR="00AC61F3">
        <w:rPr>
          <w:rFonts w:ascii="Times New Roman" w:hAnsi="Times New Roman"/>
        </w:rPr>
        <w:t xml:space="preserve">  I have a unique mix of in-house and private practice experience, with extensive legal experience and expertise in broad variety of litigation, transactional, governance and compliance.  70% of my career has been spent in-house, where I have had various senior roles in insurance-related organizations, including General Counsel and Secretary, and the remaining 30% has been spent in private practice.  In 2015, I returned to private practice to bring my eclectic mix of skills to a broader client base in light of the consolidation taking place in the insurance industry. My clients benefit from the diverse perspective I bring to bear on all matters for which I am providing services.</w:t>
      </w:r>
      <w:r w:rsidR="0021239B">
        <w:rPr>
          <w:rFonts w:ascii="Times New Roman" w:hAnsi="Times New Roman"/>
        </w:rPr>
        <w:t xml:space="preserve">  I have been involved in privacy and cyber from the late 1990’s, serving not only as Y2K general counsel at CNA, but also designed its initial </w:t>
      </w:r>
      <w:r w:rsidR="004B5B5A">
        <w:rPr>
          <w:rFonts w:ascii="Times New Roman" w:hAnsi="Times New Roman"/>
        </w:rPr>
        <w:t xml:space="preserve">privacy policies and notices.  </w:t>
      </w:r>
      <w:r w:rsidR="00EA2B07">
        <w:rPr>
          <w:rFonts w:ascii="Times New Roman" w:hAnsi="Times New Roman"/>
        </w:rPr>
        <w:t xml:space="preserve">Successfully completed </w:t>
      </w:r>
      <w:r w:rsidR="00917BA8">
        <w:rPr>
          <w:rFonts w:ascii="Times New Roman" w:hAnsi="Times New Roman"/>
        </w:rPr>
        <w:t>Certified Public Accountant</w:t>
      </w:r>
      <w:r w:rsidR="006A4034">
        <w:rPr>
          <w:rFonts w:ascii="Times New Roman" w:hAnsi="Times New Roman"/>
        </w:rPr>
        <w:t xml:space="preserve"> in 1989</w:t>
      </w:r>
      <w:r w:rsidR="000F12EB">
        <w:rPr>
          <w:rFonts w:ascii="Times New Roman" w:hAnsi="Times New Roman"/>
        </w:rPr>
        <w:t>.  Certified as CIPP/US, 2016.</w:t>
      </w:r>
    </w:p>
    <w:p w14:paraId="6623977F" w14:textId="77777777" w:rsidR="004B5B5A" w:rsidRDefault="004B5B5A" w:rsidP="005E41FB">
      <w:pPr>
        <w:tabs>
          <w:tab w:val="right" w:pos="9270"/>
        </w:tabs>
        <w:rPr>
          <w:rFonts w:ascii="Times New Roman" w:hAnsi="Times New Roman"/>
        </w:rPr>
      </w:pPr>
    </w:p>
    <w:p w14:paraId="659EDCF9" w14:textId="77777777" w:rsidR="00A7615B" w:rsidRPr="00A11A43" w:rsidRDefault="00A7615B" w:rsidP="005E41FB">
      <w:pPr>
        <w:tabs>
          <w:tab w:val="right" w:pos="9270"/>
        </w:tabs>
        <w:rPr>
          <w:rFonts w:ascii="Times New Roman" w:hAnsi="Times New Roman"/>
          <w:b/>
        </w:rPr>
      </w:pPr>
      <w:r w:rsidRPr="00A11A43">
        <w:rPr>
          <w:rFonts w:ascii="Times New Roman" w:hAnsi="Times New Roman"/>
          <w:b/>
        </w:rPr>
        <w:t>EXPERIENCE</w:t>
      </w:r>
      <w:r w:rsidRPr="00A11A43">
        <w:rPr>
          <w:rFonts w:ascii="Times New Roman" w:hAnsi="Times New Roman"/>
          <w:b/>
        </w:rPr>
        <w:tab/>
      </w:r>
    </w:p>
    <w:p w14:paraId="35D25755" w14:textId="4FEFCD32" w:rsidR="00CC66B1" w:rsidRDefault="00CC66B1" w:rsidP="0069306F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Howard &amp; Howard Attorneys PLLC                                     August 2019 to Present</w:t>
      </w:r>
    </w:p>
    <w:p w14:paraId="1A9018D9" w14:textId="3D9C7418" w:rsidR="00D40EB9" w:rsidRDefault="00BB2D53" w:rsidP="0069306F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Latimer LeVay </w:t>
      </w:r>
      <w:proofErr w:type="spellStart"/>
      <w:r>
        <w:rPr>
          <w:rFonts w:ascii="Times New Roman" w:hAnsi="Times New Roman"/>
          <w:b/>
        </w:rPr>
        <w:t>Fyock</w:t>
      </w:r>
      <w:proofErr w:type="spellEnd"/>
      <w:r>
        <w:rPr>
          <w:rFonts w:ascii="Times New Roman" w:hAnsi="Times New Roman"/>
          <w:b/>
        </w:rPr>
        <w:t xml:space="preserve"> LLC                                                     November 2017 to </w:t>
      </w:r>
      <w:r w:rsidR="00CC66B1">
        <w:rPr>
          <w:rFonts w:ascii="Times New Roman" w:hAnsi="Times New Roman"/>
          <w:b/>
        </w:rPr>
        <w:t>August 2019</w:t>
      </w:r>
    </w:p>
    <w:p w14:paraId="2515EEE3" w14:textId="57E93ABC" w:rsidR="00BB2D53" w:rsidRDefault="00BB2D53" w:rsidP="0069306F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Advise clients, primarily insurance organizations, on corporate, compliance, transactional, regulatory and privacy issues.</w:t>
      </w:r>
      <w:r w:rsidR="004B5B5A">
        <w:rPr>
          <w:rFonts w:ascii="Times New Roman" w:hAnsi="Times New Roman"/>
        </w:rPr>
        <w:t xml:space="preserve">  Serve as firm Chief Privacy Officer</w:t>
      </w:r>
      <w:r w:rsidR="00CC66B1">
        <w:rPr>
          <w:rFonts w:ascii="Times New Roman" w:hAnsi="Times New Roman"/>
        </w:rPr>
        <w:t xml:space="preserve">, </w:t>
      </w:r>
      <w:proofErr w:type="spellStart"/>
      <w:r w:rsidR="00CC66B1">
        <w:rPr>
          <w:rFonts w:ascii="Times New Roman" w:hAnsi="Times New Roman"/>
        </w:rPr>
        <w:t>LLF</w:t>
      </w:r>
      <w:proofErr w:type="spellEnd"/>
      <w:r w:rsidR="00CC66B1">
        <w:rPr>
          <w:rFonts w:ascii="Times New Roman" w:hAnsi="Times New Roman"/>
        </w:rPr>
        <w:t>.  Serve as outside general counsel to large franchisor company; serve as regulatory counsel to several insurers; serve as privacy counsel to several companies.</w:t>
      </w:r>
    </w:p>
    <w:p w14:paraId="4D2FB1FA" w14:textId="77777777" w:rsidR="001102B3" w:rsidRDefault="001102B3" w:rsidP="0069306F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Butler Rubin Saltarelli &amp; Boyd LLP, Partner    </w:t>
      </w:r>
      <w:r w:rsidR="00BB2D53"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  <w:b/>
        </w:rPr>
        <w:t>J</w:t>
      </w:r>
      <w:r w:rsidR="00D40EB9">
        <w:rPr>
          <w:rFonts w:ascii="Times New Roman" w:hAnsi="Times New Roman"/>
          <w:b/>
        </w:rPr>
        <w:t>uly 2015 to November 2017</w:t>
      </w:r>
    </w:p>
    <w:p w14:paraId="39CBB14B" w14:textId="77777777" w:rsidR="001102B3" w:rsidRDefault="001102B3" w:rsidP="0069306F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Chair of the Firm’s Insurance Regulation and Corporate Transactions practice group</w:t>
      </w:r>
      <w:r w:rsidR="00D517CB">
        <w:rPr>
          <w:rFonts w:ascii="Times New Roman" w:hAnsi="Times New Roman"/>
        </w:rPr>
        <w:t>, Co-Chair, Cybersecurity and Privacy</w:t>
      </w:r>
      <w:r>
        <w:rPr>
          <w:rFonts w:ascii="Times New Roman" w:hAnsi="Times New Roman"/>
        </w:rPr>
        <w:t>.  Advise insurance industry and non-insurance companies on formation, dissolution, structuring, general business advice and counsel, including privacy, cyber, M&amp;A.</w:t>
      </w:r>
      <w:r w:rsidR="00D517CB">
        <w:rPr>
          <w:rFonts w:ascii="Times New Roman" w:hAnsi="Times New Roman"/>
        </w:rPr>
        <w:t xml:space="preserve">  Chief Privacy Officer.  Developed assessment and policies and procedures offering</w:t>
      </w:r>
      <w:r w:rsidR="002C2B69">
        <w:rPr>
          <w:rFonts w:ascii="Times New Roman" w:hAnsi="Times New Roman"/>
        </w:rPr>
        <w:t xml:space="preserve"> for privacy</w:t>
      </w:r>
      <w:r w:rsidR="00D517CB">
        <w:rPr>
          <w:rFonts w:ascii="Times New Roman" w:hAnsi="Times New Roman"/>
        </w:rPr>
        <w:t>.</w:t>
      </w:r>
      <w:r w:rsidR="002C2B69">
        <w:rPr>
          <w:rFonts w:ascii="Times New Roman" w:hAnsi="Times New Roman"/>
        </w:rPr>
        <w:t xml:space="preserve">  Act as outside general counsel to several clients, also assist in nonprofit formation.</w:t>
      </w:r>
    </w:p>
    <w:p w14:paraId="565D4C2F" w14:textId="77777777" w:rsidR="0069306F" w:rsidRDefault="00B7314A" w:rsidP="0069306F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Members Mutual Holding Company </w:t>
      </w:r>
      <w:r w:rsidR="00F2366A">
        <w:rPr>
          <w:rFonts w:ascii="Times New Roman" w:hAnsi="Times New Roman"/>
          <w:b/>
        </w:rPr>
        <w:t>Fidelity Life Association, a Legal Reserve Company</w:t>
      </w:r>
      <w:r w:rsidR="0069306F">
        <w:rPr>
          <w:rFonts w:ascii="Times New Roman" w:hAnsi="Times New Roman"/>
          <w:b/>
        </w:rPr>
        <w:t xml:space="preserve"> </w:t>
      </w:r>
    </w:p>
    <w:p w14:paraId="54407AEB" w14:textId="77777777" w:rsidR="00F2366A" w:rsidRDefault="0069306F" w:rsidP="0069306F">
      <w:pPr>
        <w:numPr>
          <w:ilvl w:val="0"/>
          <w:numId w:val="14"/>
        </w:numPr>
        <w:tabs>
          <w:tab w:val="left" w:pos="720"/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Vice President, General Counsel &amp; Secretary</w:t>
      </w:r>
      <w:r w:rsidR="00F2366A">
        <w:rPr>
          <w:rFonts w:ascii="Times New Roman" w:hAnsi="Times New Roman"/>
          <w:b/>
        </w:rPr>
        <w:tab/>
        <w:t xml:space="preserve">April 2013 to </w:t>
      </w:r>
      <w:r w:rsidR="001102B3">
        <w:rPr>
          <w:rFonts w:ascii="Times New Roman" w:hAnsi="Times New Roman"/>
          <w:b/>
        </w:rPr>
        <w:t>July 2015</w:t>
      </w:r>
    </w:p>
    <w:p w14:paraId="48B86D07" w14:textId="6DD7A5C5" w:rsidR="00F2366A" w:rsidRDefault="00F2366A" w:rsidP="0069306F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Provide</w:t>
      </w:r>
      <w:r w:rsidR="001102B3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broad legal support and advice to </w:t>
      </w:r>
      <w:r w:rsidR="00B7314A">
        <w:rPr>
          <w:rFonts w:ascii="Times New Roman" w:hAnsi="Times New Roman"/>
        </w:rPr>
        <w:t xml:space="preserve">life </w:t>
      </w:r>
      <w:r>
        <w:rPr>
          <w:rFonts w:ascii="Times New Roman" w:hAnsi="Times New Roman"/>
        </w:rPr>
        <w:t>insurer and affiliates</w:t>
      </w:r>
      <w:r w:rsidR="00B7314A">
        <w:rPr>
          <w:rFonts w:ascii="Times New Roman" w:hAnsi="Times New Roman"/>
        </w:rPr>
        <w:t>, including call center,</w:t>
      </w:r>
      <w:r>
        <w:rPr>
          <w:rFonts w:ascii="Times New Roman" w:hAnsi="Times New Roman"/>
        </w:rPr>
        <w:t xml:space="preserve"> and perform corporate secretarial functions.</w:t>
      </w:r>
      <w:r w:rsidR="00B7314A">
        <w:rPr>
          <w:rFonts w:ascii="Times New Roman" w:hAnsi="Times New Roman"/>
        </w:rPr>
        <w:t xml:space="preserve"> Active in all aspects of operations, including strategic partnerships, TCPA and DNC compliance, and establishment of numerous compliance functions.</w:t>
      </w:r>
      <w:r w:rsidR="00D66141">
        <w:rPr>
          <w:rFonts w:ascii="Times New Roman" w:hAnsi="Times New Roman"/>
        </w:rPr>
        <w:t xml:space="preserve"> Substantial time spent implementing corporate governance, ERM, and compliance frameworks and getting company ready for capital raise.</w:t>
      </w:r>
      <w:r w:rsidR="001700A8">
        <w:rPr>
          <w:rFonts w:ascii="Times New Roman" w:hAnsi="Times New Roman"/>
        </w:rPr>
        <w:t xml:space="preserve">  Established security and privacy protocols for company.</w:t>
      </w:r>
    </w:p>
    <w:p w14:paraId="663B6F58" w14:textId="77777777" w:rsidR="006048B7" w:rsidRDefault="006048B7" w:rsidP="0069306F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Korey</w:t>
      </w:r>
      <w:r w:rsidR="00A27190">
        <w:rPr>
          <w:rFonts w:ascii="Times New Roman" w:hAnsi="Times New Roman"/>
          <w:b/>
        </w:rPr>
        <w:t xml:space="preserve"> Cotter</w:t>
      </w:r>
      <w:r>
        <w:rPr>
          <w:rFonts w:ascii="Times New Roman" w:hAnsi="Times New Roman"/>
          <w:b/>
        </w:rPr>
        <w:t xml:space="preserve"> Heather &amp; Richardson, LLC, Chicago, IL</w:t>
      </w:r>
      <w:r w:rsidR="006930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May 2011 to </w:t>
      </w:r>
      <w:r w:rsidR="001102B3">
        <w:rPr>
          <w:rFonts w:ascii="Times New Roman" w:hAnsi="Times New Roman"/>
          <w:b/>
        </w:rPr>
        <w:t>March 2014</w:t>
      </w:r>
    </w:p>
    <w:p w14:paraId="112B7FF4" w14:textId="77777777" w:rsidR="00F2366A" w:rsidRDefault="00F2366A" w:rsidP="0069306F">
      <w:pPr>
        <w:numPr>
          <w:ilvl w:val="0"/>
          <w:numId w:val="10"/>
        </w:numPr>
        <w:tabs>
          <w:tab w:val="left" w:pos="720"/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Co-Founding Member, 5/11-4/13</w:t>
      </w:r>
    </w:p>
    <w:p w14:paraId="4CD86637" w14:textId="77777777" w:rsidR="00F2366A" w:rsidRPr="00F2366A" w:rsidRDefault="00B7314A" w:rsidP="0069306F">
      <w:pPr>
        <w:numPr>
          <w:ilvl w:val="0"/>
          <w:numId w:val="10"/>
        </w:numPr>
        <w:tabs>
          <w:tab w:val="left" w:pos="720"/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 Counsel, 4/13 – 3/14</w:t>
      </w:r>
    </w:p>
    <w:p w14:paraId="24D63D20" w14:textId="77777777" w:rsidR="006048B7" w:rsidRDefault="006048B7" w:rsidP="0069306F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Provide</w:t>
      </w:r>
      <w:r w:rsidR="00B7314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outside general counsel and corporate advice to insurers and non-insurers</w:t>
      </w:r>
      <w:r w:rsidR="0029114E">
        <w:rPr>
          <w:rFonts w:ascii="Times New Roman" w:hAnsi="Times New Roman"/>
        </w:rPr>
        <w:t xml:space="preserve"> in various stages</w:t>
      </w:r>
      <w:r w:rsidR="00937CD6">
        <w:rPr>
          <w:rFonts w:ascii="Times New Roman" w:hAnsi="Times New Roman"/>
        </w:rPr>
        <w:t>, including governance, compliance, complex transactions, HR and litigation</w:t>
      </w:r>
      <w:r w:rsidR="00133801">
        <w:rPr>
          <w:rFonts w:ascii="Times New Roman" w:hAnsi="Times New Roman"/>
        </w:rPr>
        <w:t>, corporate secretarial functions</w:t>
      </w:r>
      <w:r>
        <w:rPr>
          <w:rFonts w:ascii="Times New Roman" w:hAnsi="Times New Roman"/>
        </w:rPr>
        <w:t>.</w:t>
      </w:r>
      <w:r w:rsidR="00B7314A">
        <w:rPr>
          <w:rFonts w:ascii="Times New Roman" w:hAnsi="Times New Roman"/>
        </w:rPr>
        <w:t xml:space="preserve"> Advised large insurer on redomestication and large insurer on M&amp;A.</w:t>
      </w:r>
    </w:p>
    <w:p w14:paraId="49F3B2BE" w14:textId="77777777" w:rsidR="00233668" w:rsidRDefault="00233668" w:rsidP="0069306F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Lindemann LLC, Downers Grove</w:t>
      </w:r>
      <w:r w:rsidR="00937CD6">
        <w:rPr>
          <w:rFonts w:ascii="Times New Roman" w:hAnsi="Times New Roman"/>
          <w:b/>
        </w:rPr>
        <w:t>, Illinois</w:t>
      </w:r>
      <w:r w:rsidR="00937CD6">
        <w:rPr>
          <w:rFonts w:ascii="Times New Roman" w:hAnsi="Times New Roman"/>
          <w:b/>
        </w:rPr>
        <w:tab/>
        <w:t>May 2010 to March 2012</w:t>
      </w:r>
    </w:p>
    <w:p w14:paraId="251CECC1" w14:textId="77777777" w:rsidR="00233668" w:rsidRDefault="00233668" w:rsidP="0069306F">
      <w:pPr>
        <w:numPr>
          <w:ilvl w:val="0"/>
          <w:numId w:val="10"/>
        </w:numPr>
        <w:tabs>
          <w:tab w:val="left" w:pos="720"/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Chair, Corporate, Transactional and Regulatory/Compliance Group</w:t>
      </w:r>
      <w:r w:rsidR="006048B7">
        <w:rPr>
          <w:rFonts w:ascii="Times New Roman" w:hAnsi="Times New Roman"/>
          <w:b/>
        </w:rPr>
        <w:t>,</w:t>
      </w:r>
      <w:r w:rsidR="0069306F">
        <w:rPr>
          <w:rFonts w:ascii="Times New Roman" w:hAnsi="Times New Roman"/>
          <w:b/>
        </w:rPr>
        <w:t xml:space="preserve"> </w:t>
      </w:r>
      <w:r w:rsidR="006048B7">
        <w:rPr>
          <w:rFonts w:ascii="Times New Roman" w:hAnsi="Times New Roman"/>
          <w:b/>
        </w:rPr>
        <w:t xml:space="preserve"> 5/10-5/11</w:t>
      </w:r>
    </w:p>
    <w:p w14:paraId="61B377C3" w14:textId="77777777" w:rsidR="006048B7" w:rsidRDefault="00937CD6" w:rsidP="0069306F">
      <w:pPr>
        <w:numPr>
          <w:ilvl w:val="0"/>
          <w:numId w:val="10"/>
        </w:numPr>
        <w:tabs>
          <w:tab w:val="left" w:pos="720"/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 Counsel, </w:t>
      </w:r>
      <w:r w:rsidR="0069306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5/11 – </w:t>
      </w:r>
      <w:r w:rsidR="0069306F">
        <w:rPr>
          <w:rFonts w:ascii="Times New Roman" w:hAnsi="Times New Roman"/>
          <w:b/>
        </w:rPr>
        <w:t>3/</w:t>
      </w:r>
      <w:r>
        <w:rPr>
          <w:rFonts w:ascii="Times New Roman" w:hAnsi="Times New Roman"/>
          <w:b/>
        </w:rPr>
        <w:t>12</w:t>
      </w:r>
    </w:p>
    <w:p w14:paraId="3D0650E7" w14:textId="205C5D5D" w:rsidR="00233668" w:rsidRPr="00937CD6" w:rsidRDefault="00233668" w:rsidP="0069306F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Providing outside general counsel advice and counsel to insurance groups with US, London and Bermuda presence</w:t>
      </w:r>
      <w:r w:rsidR="00B7314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937CD6">
        <w:rPr>
          <w:rFonts w:ascii="Times New Roman" w:hAnsi="Times New Roman"/>
        </w:rPr>
        <w:t xml:space="preserve">  </w:t>
      </w:r>
      <w:r w:rsidR="001700A8">
        <w:rPr>
          <w:rFonts w:ascii="Times New Roman" w:hAnsi="Times New Roman"/>
        </w:rPr>
        <w:t>A</w:t>
      </w:r>
      <w:r w:rsidR="00732630">
        <w:rPr>
          <w:rFonts w:ascii="Times New Roman" w:hAnsi="Times New Roman"/>
        </w:rPr>
        <w:t>dvise</w:t>
      </w:r>
      <w:r w:rsidR="00937CD6">
        <w:rPr>
          <w:rFonts w:ascii="Times New Roman" w:hAnsi="Times New Roman"/>
        </w:rPr>
        <w:t>d</w:t>
      </w:r>
      <w:r w:rsidR="00732630">
        <w:rPr>
          <w:rFonts w:ascii="Times New Roman" w:hAnsi="Times New Roman"/>
        </w:rPr>
        <w:t xml:space="preserve"> multiple non-profits and </w:t>
      </w:r>
      <w:r w:rsidR="00B7314A">
        <w:rPr>
          <w:rFonts w:ascii="Times New Roman" w:hAnsi="Times New Roman"/>
        </w:rPr>
        <w:t>other</w:t>
      </w:r>
      <w:r w:rsidR="00732630">
        <w:rPr>
          <w:rFonts w:ascii="Times New Roman" w:hAnsi="Times New Roman"/>
        </w:rPr>
        <w:t xml:space="preserve"> entities on corporate structure, </w:t>
      </w:r>
      <w:r w:rsidR="00732630">
        <w:rPr>
          <w:rFonts w:ascii="Times New Roman" w:hAnsi="Times New Roman"/>
        </w:rPr>
        <w:lastRenderedPageBreak/>
        <w:t>governance and compliance</w:t>
      </w:r>
      <w:r w:rsidR="001700A8">
        <w:rPr>
          <w:rFonts w:ascii="Times New Roman" w:hAnsi="Times New Roman"/>
        </w:rPr>
        <w:t>, including privacy</w:t>
      </w:r>
      <w:r w:rsidR="00732630">
        <w:rPr>
          <w:rFonts w:ascii="Times New Roman" w:hAnsi="Times New Roman"/>
        </w:rPr>
        <w:t>.</w:t>
      </w:r>
      <w:r w:rsidR="00D66141">
        <w:rPr>
          <w:rFonts w:ascii="Times New Roman" w:hAnsi="Times New Roman"/>
        </w:rPr>
        <w:t xml:space="preserve">  </w:t>
      </w:r>
    </w:p>
    <w:p w14:paraId="365A7853" w14:textId="77777777" w:rsidR="00B37DC7" w:rsidRDefault="0052549D" w:rsidP="0069306F">
      <w:pPr>
        <w:tabs>
          <w:tab w:val="right" w:pos="9270"/>
        </w:tabs>
        <w:rPr>
          <w:rFonts w:ascii="Times New Roman" w:hAnsi="Times New Roman"/>
          <w:b/>
        </w:rPr>
      </w:pPr>
      <w:r w:rsidRPr="00A11A43">
        <w:rPr>
          <w:rFonts w:ascii="Times New Roman" w:hAnsi="Times New Roman"/>
          <w:b/>
        </w:rPr>
        <w:t>Argo</w:t>
      </w:r>
      <w:r w:rsidR="00B37DC7">
        <w:rPr>
          <w:rFonts w:ascii="Times New Roman" w:hAnsi="Times New Roman"/>
          <w:b/>
        </w:rPr>
        <w:t xml:space="preserve"> Group US, Inc.</w:t>
      </w:r>
      <w:r w:rsidRPr="00A11A43">
        <w:rPr>
          <w:rFonts w:ascii="Times New Roman" w:hAnsi="Times New Roman"/>
          <w:b/>
        </w:rPr>
        <w:t xml:space="preserve">, Chicago, Illinois </w:t>
      </w:r>
      <w:r w:rsidR="00973720">
        <w:rPr>
          <w:rFonts w:ascii="Times New Roman" w:hAnsi="Times New Roman"/>
          <w:b/>
        </w:rPr>
        <w:tab/>
      </w:r>
      <w:r w:rsidR="00233668">
        <w:rPr>
          <w:rFonts w:ascii="Times New Roman" w:hAnsi="Times New Roman"/>
          <w:b/>
        </w:rPr>
        <w:t>July 2005 to April 2010</w:t>
      </w:r>
    </w:p>
    <w:p w14:paraId="47C6C9CA" w14:textId="77777777" w:rsidR="009A3E9A" w:rsidRDefault="009A3E9A" w:rsidP="009962D4">
      <w:pPr>
        <w:numPr>
          <w:ilvl w:val="0"/>
          <w:numId w:val="14"/>
        </w:numPr>
        <w:tabs>
          <w:tab w:val="left" w:pos="720"/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Vice</w:t>
      </w:r>
      <w:r w:rsidR="0052549D" w:rsidRPr="00A11A43">
        <w:rPr>
          <w:rFonts w:ascii="Times New Roman" w:hAnsi="Times New Roman"/>
          <w:b/>
        </w:rPr>
        <w:t xml:space="preserve"> President and </w:t>
      </w:r>
      <w:r>
        <w:rPr>
          <w:rFonts w:ascii="Times New Roman" w:hAnsi="Times New Roman"/>
          <w:b/>
        </w:rPr>
        <w:t>Deputy General Counsel</w:t>
      </w:r>
      <w:r w:rsidR="0052549D" w:rsidRPr="00A11A43">
        <w:rPr>
          <w:rFonts w:ascii="Times New Roman" w:hAnsi="Times New Roman"/>
          <w:b/>
        </w:rPr>
        <w:t>, Arg</w:t>
      </w:r>
      <w:r w:rsidR="00516ADC">
        <w:rPr>
          <w:rFonts w:ascii="Times New Roman" w:hAnsi="Times New Roman"/>
          <w:b/>
        </w:rPr>
        <w:t>o G</w:t>
      </w:r>
      <w:r w:rsidR="0052549D" w:rsidRPr="00A11A43">
        <w:rPr>
          <w:rFonts w:ascii="Times New Roman" w:hAnsi="Times New Roman"/>
          <w:b/>
        </w:rPr>
        <w:t>roup</w:t>
      </w:r>
      <w:r w:rsidR="00516ADC">
        <w:rPr>
          <w:rFonts w:ascii="Times New Roman" w:hAnsi="Times New Roman"/>
          <w:b/>
        </w:rPr>
        <w:t xml:space="preserve"> US</w:t>
      </w:r>
      <w:r w:rsidR="0052549D" w:rsidRPr="00A11A43">
        <w:rPr>
          <w:rFonts w:ascii="Times New Roman" w:hAnsi="Times New Roman"/>
          <w:b/>
        </w:rPr>
        <w:t xml:space="preserve"> </w:t>
      </w:r>
      <w:r w:rsidR="00BD57D8">
        <w:rPr>
          <w:rFonts w:ascii="Times New Roman" w:hAnsi="Times New Roman"/>
          <w:b/>
        </w:rPr>
        <w:t>(Eff. 7/8/07)</w:t>
      </w:r>
    </w:p>
    <w:p w14:paraId="303828B8" w14:textId="77777777" w:rsidR="00AA256B" w:rsidRDefault="005E41FB" w:rsidP="0069306F">
      <w:pPr>
        <w:tabs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Joined to further expand expertise. </w:t>
      </w:r>
      <w:r w:rsidR="00D57447">
        <w:rPr>
          <w:rFonts w:ascii="Times New Roman" w:hAnsi="Times New Roman"/>
        </w:rPr>
        <w:t xml:space="preserve">Responsible for </w:t>
      </w:r>
      <w:r w:rsidR="00CE70A1" w:rsidRPr="00A11A43">
        <w:rPr>
          <w:rFonts w:ascii="Times New Roman" w:hAnsi="Times New Roman"/>
        </w:rPr>
        <w:t xml:space="preserve">regulatory </w:t>
      </w:r>
      <w:r w:rsidR="009A3E9A">
        <w:rPr>
          <w:rFonts w:ascii="Times New Roman" w:hAnsi="Times New Roman"/>
        </w:rPr>
        <w:t xml:space="preserve">and general legal </w:t>
      </w:r>
      <w:r w:rsidR="00A11A43" w:rsidRPr="00A11A43">
        <w:rPr>
          <w:rFonts w:ascii="Times New Roman" w:hAnsi="Times New Roman"/>
        </w:rPr>
        <w:t xml:space="preserve">advice </w:t>
      </w:r>
      <w:r w:rsidR="00BD57D8">
        <w:rPr>
          <w:rFonts w:ascii="Times New Roman" w:hAnsi="Times New Roman"/>
        </w:rPr>
        <w:t xml:space="preserve">and counsel </w:t>
      </w:r>
      <w:r w:rsidR="00A11A43" w:rsidRPr="00A11A43">
        <w:rPr>
          <w:rFonts w:ascii="Times New Roman" w:hAnsi="Times New Roman"/>
        </w:rPr>
        <w:t>to Argo Group</w:t>
      </w:r>
      <w:r w:rsidR="006722BD">
        <w:rPr>
          <w:rFonts w:ascii="Times New Roman" w:hAnsi="Times New Roman"/>
        </w:rPr>
        <w:t xml:space="preserve"> US</w:t>
      </w:r>
      <w:r w:rsidR="00A11A43" w:rsidRPr="00A11A43">
        <w:rPr>
          <w:rFonts w:ascii="Times New Roman" w:hAnsi="Times New Roman"/>
        </w:rPr>
        <w:t>, a $1</w:t>
      </w:r>
      <w:r w:rsidR="00E072A1">
        <w:rPr>
          <w:rFonts w:ascii="Times New Roman" w:hAnsi="Times New Roman"/>
        </w:rPr>
        <w:t>+</w:t>
      </w:r>
      <w:r w:rsidR="00A11A43" w:rsidRPr="00A11A43">
        <w:rPr>
          <w:rFonts w:ascii="Times New Roman" w:hAnsi="Times New Roman"/>
        </w:rPr>
        <w:t xml:space="preserve"> billion premium insurance group, on all aspects of operations, including advising on new product development and </w:t>
      </w:r>
      <w:r w:rsidR="006A335A">
        <w:rPr>
          <w:rFonts w:ascii="Times New Roman" w:hAnsi="Times New Roman"/>
        </w:rPr>
        <w:t>negotiating M&amp;A</w:t>
      </w:r>
      <w:r w:rsidR="00AA256B">
        <w:rPr>
          <w:rFonts w:ascii="Times New Roman" w:hAnsi="Times New Roman"/>
        </w:rPr>
        <w:t xml:space="preserve"> transactions</w:t>
      </w:r>
      <w:r w:rsidR="006722BD">
        <w:rPr>
          <w:rFonts w:ascii="Times New Roman" w:hAnsi="Times New Roman"/>
        </w:rPr>
        <w:t xml:space="preserve">, acquisition of agencies </w:t>
      </w:r>
      <w:r w:rsidR="00FD0440">
        <w:rPr>
          <w:rFonts w:ascii="Times New Roman" w:hAnsi="Times New Roman"/>
        </w:rPr>
        <w:t xml:space="preserve">and </w:t>
      </w:r>
      <w:r w:rsidR="00B7314A">
        <w:rPr>
          <w:rFonts w:ascii="Times New Roman" w:hAnsi="Times New Roman"/>
        </w:rPr>
        <w:t xml:space="preserve">negotiation of </w:t>
      </w:r>
      <w:r w:rsidR="00FD0440">
        <w:rPr>
          <w:rFonts w:ascii="Times New Roman" w:hAnsi="Times New Roman"/>
        </w:rPr>
        <w:t>a number of large MGU</w:t>
      </w:r>
      <w:r w:rsidR="00B7314A">
        <w:rPr>
          <w:rFonts w:ascii="Times New Roman" w:hAnsi="Times New Roman"/>
        </w:rPr>
        <w:t xml:space="preserve">/MGA/program agreements and </w:t>
      </w:r>
      <w:r w:rsidR="00FD0440">
        <w:rPr>
          <w:rFonts w:ascii="Times New Roman" w:hAnsi="Times New Roman"/>
        </w:rPr>
        <w:t>acquisitions</w:t>
      </w:r>
      <w:r w:rsidR="00A27190">
        <w:rPr>
          <w:rFonts w:ascii="Times New Roman" w:hAnsi="Times New Roman"/>
        </w:rPr>
        <w:t>.</w:t>
      </w:r>
      <w:r w:rsidR="00A27190" w:rsidRPr="00A11A43">
        <w:rPr>
          <w:rFonts w:ascii="Times New Roman" w:hAnsi="Times New Roman"/>
        </w:rPr>
        <w:t xml:space="preserve"> </w:t>
      </w:r>
      <w:r w:rsidR="00A27190">
        <w:rPr>
          <w:rFonts w:ascii="Times New Roman" w:hAnsi="Times New Roman"/>
        </w:rPr>
        <w:t xml:space="preserve">General Counsel </w:t>
      </w:r>
      <w:r w:rsidR="00B7314A">
        <w:rPr>
          <w:rFonts w:ascii="Times New Roman" w:hAnsi="Times New Roman"/>
        </w:rPr>
        <w:t xml:space="preserve">for </w:t>
      </w:r>
      <w:r w:rsidR="00A27190" w:rsidRPr="00A11A43">
        <w:rPr>
          <w:rFonts w:ascii="Times New Roman" w:hAnsi="Times New Roman"/>
        </w:rPr>
        <w:t>Argo</w:t>
      </w:r>
      <w:r w:rsidR="00A27190">
        <w:rPr>
          <w:rFonts w:ascii="Times New Roman" w:hAnsi="Times New Roman"/>
        </w:rPr>
        <w:t xml:space="preserve"> Commercial Specialty and E&amp;S Group</w:t>
      </w:r>
      <w:r w:rsidR="00B7314A">
        <w:rPr>
          <w:rFonts w:ascii="Times New Roman" w:hAnsi="Times New Roman"/>
        </w:rPr>
        <w:t>s</w:t>
      </w:r>
      <w:r w:rsidR="00A27190">
        <w:rPr>
          <w:rFonts w:ascii="Times New Roman" w:hAnsi="Times New Roman"/>
        </w:rPr>
        <w:t xml:space="preserve">.  </w:t>
      </w:r>
      <w:r w:rsidR="00A11A43" w:rsidRPr="00A11A43">
        <w:rPr>
          <w:rFonts w:ascii="Times New Roman" w:hAnsi="Times New Roman"/>
        </w:rPr>
        <w:t>Responsibilities include</w:t>
      </w:r>
      <w:r w:rsidR="00B7314A">
        <w:rPr>
          <w:rFonts w:ascii="Times New Roman" w:hAnsi="Times New Roman"/>
        </w:rPr>
        <w:t>d</w:t>
      </w:r>
      <w:r w:rsidR="00A11A43" w:rsidRPr="00A11A43">
        <w:rPr>
          <w:rFonts w:ascii="Times New Roman" w:hAnsi="Times New Roman"/>
        </w:rPr>
        <w:t xml:space="preserve"> dispute negotiation and resolution, </w:t>
      </w:r>
      <w:r w:rsidR="00AA256B">
        <w:rPr>
          <w:rFonts w:ascii="Times New Roman" w:hAnsi="Times New Roman"/>
        </w:rPr>
        <w:t xml:space="preserve">HR, IT, </w:t>
      </w:r>
      <w:r w:rsidR="000B40C7">
        <w:rPr>
          <w:rFonts w:ascii="Times New Roman" w:hAnsi="Times New Roman"/>
        </w:rPr>
        <w:t xml:space="preserve">complex </w:t>
      </w:r>
      <w:r w:rsidR="00A11A43" w:rsidRPr="00A11A43">
        <w:rPr>
          <w:rFonts w:ascii="Times New Roman" w:hAnsi="Times New Roman"/>
        </w:rPr>
        <w:t>contract negotiation</w:t>
      </w:r>
      <w:r w:rsidR="000B40C7">
        <w:rPr>
          <w:rFonts w:ascii="Times New Roman" w:hAnsi="Times New Roman"/>
        </w:rPr>
        <w:t>s</w:t>
      </w:r>
      <w:r w:rsidR="00A11A43" w:rsidRPr="00A11A43">
        <w:rPr>
          <w:rFonts w:ascii="Times New Roman" w:hAnsi="Times New Roman"/>
        </w:rPr>
        <w:t xml:space="preserve"> and drafting,</w:t>
      </w:r>
      <w:r w:rsidR="00133801">
        <w:rPr>
          <w:rFonts w:ascii="Times New Roman" w:hAnsi="Times New Roman"/>
        </w:rPr>
        <w:t xml:space="preserve"> </w:t>
      </w:r>
      <w:r w:rsidR="00A11A43" w:rsidRPr="00A11A43">
        <w:rPr>
          <w:rFonts w:ascii="Times New Roman" w:hAnsi="Times New Roman"/>
        </w:rPr>
        <w:t>and general legal advice.</w:t>
      </w:r>
      <w:r w:rsidR="00133801">
        <w:rPr>
          <w:rFonts w:ascii="Times New Roman" w:hAnsi="Times New Roman"/>
        </w:rPr>
        <w:t xml:space="preserve"> Supervised team of 20 regulatory and compliance personnel.</w:t>
      </w:r>
    </w:p>
    <w:p w14:paraId="757EE89E" w14:textId="77777777" w:rsidR="00D57447" w:rsidRDefault="00D57447" w:rsidP="0069306F">
      <w:pPr>
        <w:numPr>
          <w:ilvl w:val="0"/>
          <w:numId w:val="4"/>
        </w:numPr>
        <w:tabs>
          <w:tab w:val="left" w:pos="54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Developed and implemented </w:t>
      </w:r>
      <w:r w:rsidR="00FB4CB8">
        <w:rPr>
          <w:rFonts w:ascii="Times New Roman" w:hAnsi="Times New Roman"/>
        </w:rPr>
        <w:t xml:space="preserve">plan, after </w:t>
      </w:r>
      <w:r>
        <w:rPr>
          <w:rFonts w:ascii="Times New Roman" w:hAnsi="Times New Roman"/>
        </w:rPr>
        <w:t>obtaining regulatory approvals, to restructure affiliated reinsurance arrangements</w:t>
      </w:r>
      <w:r w:rsidR="00D2411A">
        <w:rPr>
          <w:rFonts w:ascii="Times New Roman" w:hAnsi="Times New Roman"/>
        </w:rPr>
        <w:t xml:space="preserve"> and overall capital </w:t>
      </w:r>
      <w:r w:rsidR="00FB4CB8">
        <w:rPr>
          <w:rFonts w:ascii="Times New Roman" w:hAnsi="Times New Roman"/>
        </w:rPr>
        <w:t xml:space="preserve">and asset </w:t>
      </w:r>
      <w:r w:rsidR="00D2411A">
        <w:rPr>
          <w:rFonts w:ascii="Times New Roman" w:hAnsi="Times New Roman"/>
        </w:rPr>
        <w:t>structure</w:t>
      </w:r>
      <w:r>
        <w:rPr>
          <w:rFonts w:ascii="Times New Roman" w:hAnsi="Times New Roman"/>
        </w:rPr>
        <w:t>.  Process included redomesticating three companies</w:t>
      </w:r>
      <w:r w:rsidR="006048B7">
        <w:rPr>
          <w:rFonts w:ascii="Times New Roman" w:hAnsi="Times New Roman"/>
        </w:rPr>
        <w:t xml:space="preserve"> and revising reinsurance</w:t>
      </w:r>
      <w:r w:rsidR="00516ADC">
        <w:rPr>
          <w:rFonts w:ascii="Times New Roman" w:hAnsi="Times New Roman"/>
        </w:rPr>
        <w:t>.</w:t>
      </w:r>
      <w:r w:rsidR="00FB4CB8">
        <w:rPr>
          <w:rFonts w:ascii="Times New Roman" w:hAnsi="Times New Roman"/>
        </w:rPr>
        <w:t xml:space="preserve">  </w:t>
      </w:r>
    </w:p>
    <w:p w14:paraId="20AEE412" w14:textId="77777777" w:rsidR="00A11A43" w:rsidRDefault="003D1BD3" w:rsidP="0069306F">
      <w:pPr>
        <w:numPr>
          <w:ilvl w:val="0"/>
          <w:numId w:val="4"/>
        </w:numPr>
        <w:tabs>
          <w:tab w:val="left" w:pos="54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Support</w:t>
      </w:r>
      <w:r w:rsidR="00F337D4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various startup units, including Argo Pro and Argo Surety</w:t>
      </w:r>
      <w:r w:rsidR="00A11A43" w:rsidRPr="00A11A43">
        <w:rPr>
          <w:rFonts w:ascii="Times New Roman" w:hAnsi="Times New Roman"/>
        </w:rPr>
        <w:t>.</w:t>
      </w:r>
    </w:p>
    <w:p w14:paraId="707044F4" w14:textId="12766CF0" w:rsidR="000F0586" w:rsidRDefault="00A11A43" w:rsidP="0069306F">
      <w:pPr>
        <w:numPr>
          <w:ilvl w:val="0"/>
          <w:numId w:val="4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Advise</w:t>
      </w:r>
      <w:r w:rsidR="00F337D4">
        <w:rPr>
          <w:rFonts w:ascii="Times New Roman" w:hAnsi="Times New Roman"/>
          <w:bCs/>
          <w:spacing w:val="-3"/>
          <w:szCs w:val="24"/>
        </w:rPr>
        <w:t>d</w:t>
      </w:r>
      <w:r w:rsidRPr="0052549D">
        <w:rPr>
          <w:rFonts w:ascii="Times New Roman" w:hAnsi="Times New Roman"/>
          <w:bCs/>
          <w:spacing w:val="-3"/>
          <w:szCs w:val="24"/>
        </w:rPr>
        <w:t xml:space="preserve"> </w:t>
      </w:r>
      <w:r w:rsidR="00AA256B">
        <w:rPr>
          <w:rFonts w:ascii="Times New Roman" w:hAnsi="Times New Roman"/>
          <w:bCs/>
          <w:spacing w:val="-3"/>
          <w:szCs w:val="24"/>
        </w:rPr>
        <w:t xml:space="preserve">Argo </w:t>
      </w:r>
      <w:r w:rsidRPr="0052549D">
        <w:rPr>
          <w:rFonts w:ascii="Times New Roman" w:hAnsi="Times New Roman"/>
          <w:bCs/>
          <w:spacing w:val="-3"/>
          <w:szCs w:val="24"/>
        </w:rPr>
        <w:t>senior management on transactions, regulatory and business ma</w:t>
      </w:r>
      <w:r w:rsidR="000B40C7">
        <w:rPr>
          <w:rFonts w:ascii="Times New Roman" w:hAnsi="Times New Roman"/>
          <w:bCs/>
          <w:spacing w:val="-3"/>
          <w:szCs w:val="24"/>
        </w:rPr>
        <w:t>tters</w:t>
      </w:r>
      <w:r w:rsidR="00AA256B">
        <w:rPr>
          <w:rFonts w:ascii="Times New Roman" w:hAnsi="Times New Roman"/>
          <w:bCs/>
          <w:spacing w:val="-3"/>
          <w:szCs w:val="24"/>
        </w:rPr>
        <w:t xml:space="preserve">, including acting as primary counsel on all </w:t>
      </w:r>
      <w:r w:rsidR="004249CB">
        <w:rPr>
          <w:rFonts w:ascii="Times New Roman" w:hAnsi="Times New Roman"/>
          <w:bCs/>
          <w:spacing w:val="-3"/>
          <w:szCs w:val="24"/>
        </w:rPr>
        <w:t xml:space="preserve">insurance </w:t>
      </w:r>
      <w:r w:rsidR="00AA256B">
        <w:rPr>
          <w:rFonts w:ascii="Times New Roman" w:hAnsi="Times New Roman"/>
          <w:bCs/>
          <w:spacing w:val="-3"/>
          <w:szCs w:val="24"/>
        </w:rPr>
        <w:t>operations and finance functions</w:t>
      </w:r>
      <w:r w:rsidR="000B40C7">
        <w:rPr>
          <w:rFonts w:ascii="Times New Roman" w:hAnsi="Times New Roman"/>
          <w:bCs/>
          <w:spacing w:val="-3"/>
          <w:szCs w:val="24"/>
        </w:rPr>
        <w:t>.</w:t>
      </w:r>
      <w:r w:rsidR="0091320E">
        <w:rPr>
          <w:rFonts w:ascii="Times New Roman" w:hAnsi="Times New Roman"/>
          <w:bCs/>
          <w:spacing w:val="-3"/>
          <w:szCs w:val="24"/>
        </w:rPr>
        <w:t xml:space="preserve">   Review, advise on, </w:t>
      </w:r>
      <w:r w:rsidR="00F93C6B">
        <w:rPr>
          <w:rFonts w:ascii="Times New Roman" w:hAnsi="Times New Roman"/>
          <w:bCs/>
          <w:spacing w:val="-3"/>
          <w:szCs w:val="24"/>
        </w:rPr>
        <w:t>and execute all external reinsurance treaties.</w:t>
      </w:r>
      <w:r w:rsidR="006048B7">
        <w:rPr>
          <w:rFonts w:ascii="Times New Roman" w:hAnsi="Times New Roman"/>
          <w:bCs/>
          <w:spacing w:val="-3"/>
          <w:szCs w:val="24"/>
        </w:rPr>
        <w:t xml:space="preserve">  Lead efforts on IT consolidation.</w:t>
      </w:r>
      <w:r w:rsidR="00F337D4">
        <w:rPr>
          <w:rFonts w:ascii="Times New Roman" w:hAnsi="Times New Roman"/>
          <w:bCs/>
          <w:spacing w:val="-3"/>
          <w:szCs w:val="24"/>
        </w:rPr>
        <w:t xml:space="preserve">  Numerous M&amp;A transactions negotiated during employment at Argo.</w:t>
      </w:r>
    </w:p>
    <w:p w14:paraId="643DF6D9" w14:textId="403ACC8B" w:rsidR="001700A8" w:rsidRPr="0052549D" w:rsidRDefault="001700A8" w:rsidP="0069306F">
      <w:pPr>
        <w:numPr>
          <w:ilvl w:val="0"/>
          <w:numId w:val="4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Chief Privacy </w:t>
      </w:r>
      <w:r w:rsidR="004F6330">
        <w:rPr>
          <w:rFonts w:ascii="Times New Roman" w:hAnsi="Times New Roman"/>
          <w:bCs/>
          <w:spacing w:val="-3"/>
          <w:szCs w:val="24"/>
        </w:rPr>
        <w:t>Officer/Chief HIPAA Privacy Officer</w:t>
      </w:r>
    </w:p>
    <w:p w14:paraId="1E122A3F" w14:textId="77777777" w:rsidR="009962D4" w:rsidRDefault="00A7615B" w:rsidP="009962D4">
      <w:pPr>
        <w:pStyle w:val="Heading2"/>
        <w:numPr>
          <w:ilvl w:val="12"/>
          <w:numId w:val="0"/>
        </w:numPr>
        <w:tabs>
          <w:tab w:val="right" w:pos="9360"/>
        </w:tabs>
        <w:rPr>
          <w:rFonts w:ascii="Times New Roman" w:hAnsi="Times New Roman"/>
          <w:bCs/>
          <w:spacing w:val="-3"/>
          <w:sz w:val="24"/>
          <w:szCs w:val="24"/>
        </w:rPr>
      </w:pPr>
      <w:r w:rsidRPr="00A11A43">
        <w:rPr>
          <w:rFonts w:ascii="Times New Roman" w:hAnsi="Times New Roman"/>
          <w:bCs/>
          <w:spacing w:val="-3"/>
          <w:sz w:val="24"/>
          <w:szCs w:val="24"/>
        </w:rPr>
        <w:t xml:space="preserve">Unitrin Services Company, Chicago, Illinois </w:t>
      </w:r>
      <w:r w:rsidR="00973720">
        <w:rPr>
          <w:rFonts w:ascii="Times New Roman" w:hAnsi="Times New Roman"/>
          <w:bCs/>
          <w:spacing w:val="-3"/>
          <w:sz w:val="24"/>
          <w:szCs w:val="24"/>
        </w:rPr>
        <w:tab/>
        <w:t xml:space="preserve">      Mar. 2000 to June 2005</w:t>
      </w:r>
    </w:p>
    <w:p w14:paraId="39EB720D" w14:textId="77777777" w:rsidR="00A7615B" w:rsidRPr="00A11A43" w:rsidRDefault="00E52967" w:rsidP="009962D4">
      <w:pPr>
        <w:pStyle w:val="Heading2"/>
        <w:numPr>
          <w:ilvl w:val="0"/>
          <w:numId w:val="14"/>
        </w:numPr>
        <w:tabs>
          <w:tab w:val="left" w:pos="720"/>
          <w:tab w:val="right" w:pos="9270"/>
        </w:tabs>
        <w:rPr>
          <w:rFonts w:ascii="Times New Roman" w:hAnsi="Times New Roman"/>
          <w:bCs/>
          <w:spacing w:val="-3"/>
          <w:sz w:val="24"/>
          <w:szCs w:val="24"/>
        </w:rPr>
      </w:pPr>
      <w:r w:rsidRPr="00A11A43">
        <w:rPr>
          <w:rFonts w:ascii="Times New Roman" w:hAnsi="Times New Roman"/>
          <w:bCs/>
          <w:spacing w:val="-3"/>
          <w:sz w:val="24"/>
          <w:szCs w:val="24"/>
        </w:rPr>
        <w:t xml:space="preserve">Senior </w:t>
      </w:r>
      <w:r w:rsidR="00A7615B" w:rsidRPr="00A11A43">
        <w:rPr>
          <w:rFonts w:ascii="Times New Roman" w:hAnsi="Times New Roman"/>
          <w:bCs/>
          <w:spacing w:val="-3"/>
          <w:sz w:val="24"/>
          <w:szCs w:val="24"/>
        </w:rPr>
        <w:t>Counsel</w:t>
      </w:r>
      <w:r w:rsidR="00107966" w:rsidRPr="00A11A43">
        <w:rPr>
          <w:rFonts w:ascii="Times New Roman" w:hAnsi="Times New Roman"/>
          <w:bCs/>
          <w:spacing w:val="-3"/>
          <w:sz w:val="24"/>
          <w:szCs w:val="24"/>
        </w:rPr>
        <w:t>, Assistant Secretary</w:t>
      </w:r>
      <w:r w:rsidRPr="00A11A43">
        <w:rPr>
          <w:rFonts w:ascii="Times New Roman" w:hAnsi="Times New Roman"/>
          <w:bCs/>
          <w:spacing w:val="-3"/>
          <w:sz w:val="24"/>
          <w:szCs w:val="24"/>
        </w:rPr>
        <w:t xml:space="preserve"> and P&amp;C </w:t>
      </w:r>
      <w:r w:rsidR="00A83664" w:rsidRPr="00A11A43">
        <w:rPr>
          <w:rFonts w:ascii="Times New Roman" w:hAnsi="Times New Roman"/>
          <w:bCs/>
          <w:spacing w:val="-3"/>
          <w:sz w:val="24"/>
          <w:szCs w:val="24"/>
        </w:rPr>
        <w:t>Liaison</w:t>
      </w:r>
      <w:r w:rsidR="00B3511B">
        <w:rPr>
          <w:rFonts w:ascii="Times New Roman" w:hAnsi="Times New Roman"/>
          <w:bCs/>
          <w:spacing w:val="-3"/>
          <w:sz w:val="24"/>
          <w:szCs w:val="24"/>
        </w:rPr>
        <w:t xml:space="preserve"> – Promotion received July 2003</w:t>
      </w:r>
    </w:p>
    <w:p w14:paraId="18833B49" w14:textId="77777777" w:rsidR="00D57447" w:rsidRDefault="005E41FB" w:rsidP="0069306F">
      <w:p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Joined to provide d</w:t>
      </w:r>
      <w:r w:rsidR="00D57447">
        <w:rPr>
          <w:rFonts w:ascii="Times New Roman" w:hAnsi="Times New Roman"/>
          <w:bCs/>
          <w:spacing w:val="-3"/>
          <w:szCs w:val="24"/>
        </w:rPr>
        <w:t xml:space="preserve">ay-to-day legal advice and </w:t>
      </w:r>
      <w:r w:rsidR="00DE268B" w:rsidRPr="0052549D">
        <w:rPr>
          <w:rFonts w:ascii="Times New Roman" w:hAnsi="Times New Roman"/>
          <w:bCs/>
          <w:spacing w:val="-3"/>
          <w:szCs w:val="24"/>
        </w:rPr>
        <w:t>activities of three operating company counsel</w:t>
      </w:r>
      <w:r w:rsidR="00E7293C" w:rsidRPr="0052549D">
        <w:rPr>
          <w:rFonts w:ascii="Times New Roman" w:hAnsi="Times New Roman"/>
          <w:bCs/>
          <w:spacing w:val="-3"/>
          <w:szCs w:val="24"/>
        </w:rPr>
        <w:t xml:space="preserve"> and responsible for </w:t>
      </w:r>
      <w:r w:rsidR="000B40C7">
        <w:rPr>
          <w:rFonts w:ascii="Times New Roman" w:hAnsi="Times New Roman"/>
          <w:bCs/>
          <w:spacing w:val="-3"/>
          <w:szCs w:val="24"/>
        </w:rPr>
        <w:t xml:space="preserve">overall supervision and implementation of </w:t>
      </w:r>
      <w:r w:rsidR="00E7293C" w:rsidRPr="0052549D">
        <w:rPr>
          <w:rFonts w:ascii="Times New Roman" w:hAnsi="Times New Roman"/>
          <w:bCs/>
          <w:spacing w:val="-3"/>
          <w:szCs w:val="24"/>
        </w:rPr>
        <w:t xml:space="preserve">all legal aspects of the </w:t>
      </w:r>
      <w:r w:rsidR="000B40C7">
        <w:rPr>
          <w:rFonts w:ascii="Times New Roman" w:hAnsi="Times New Roman"/>
          <w:bCs/>
          <w:spacing w:val="-3"/>
          <w:szCs w:val="24"/>
        </w:rPr>
        <w:t xml:space="preserve">$2.0 billion </w:t>
      </w:r>
      <w:r w:rsidR="00E7293C" w:rsidRPr="0052549D">
        <w:rPr>
          <w:rFonts w:ascii="Times New Roman" w:hAnsi="Times New Roman"/>
          <w:bCs/>
          <w:spacing w:val="-3"/>
          <w:szCs w:val="24"/>
        </w:rPr>
        <w:t>P&amp;C operations</w:t>
      </w:r>
      <w:r w:rsidR="00E64A34">
        <w:rPr>
          <w:rFonts w:ascii="Times New Roman" w:hAnsi="Times New Roman"/>
          <w:bCs/>
          <w:spacing w:val="-3"/>
          <w:szCs w:val="24"/>
        </w:rPr>
        <w:t>, including holding company filings</w:t>
      </w:r>
      <w:r w:rsidR="00DE268B" w:rsidRPr="0052549D">
        <w:rPr>
          <w:rFonts w:ascii="Times New Roman" w:hAnsi="Times New Roman"/>
          <w:bCs/>
          <w:spacing w:val="-3"/>
          <w:szCs w:val="24"/>
        </w:rPr>
        <w:t>.</w:t>
      </w:r>
      <w:r w:rsidR="00AA256B">
        <w:rPr>
          <w:rFonts w:ascii="Times New Roman" w:hAnsi="Times New Roman"/>
          <w:bCs/>
          <w:spacing w:val="-3"/>
          <w:szCs w:val="24"/>
        </w:rPr>
        <w:t xml:space="preserve"> </w:t>
      </w:r>
      <w:r w:rsidR="00D57447">
        <w:rPr>
          <w:rFonts w:ascii="Times New Roman" w:hAnsi="Times New Roman"/>
          <w:bCs/>
          <w:spacing w:val="-3"/>
          <w:szCs w:val="24"/>
        </w:rPr>
        <w:t xml:space="preserve"> </w:t>
      </w:r>
      <w:r w:rsidR="00D57447" w:rsidRPr="0052549D">
        <w:rPr>
          <w:rFonts w:ascii="Times New Roman" w:hAnsi="Times New Roman"/>
          <w:bCs/>
          <w:spacing w:val="-3"/>
          <w:szCs w:val="24"/>
        </w:rPr>
        <w:t>Act</w:t>
      </w:r>
      <w:r w:rsidR="00D57447">
        <w:rPr>
          <w:rFonts w:ascii="Times New Roman" w:hAnsi="Times New Roman"/>
          <w:bCs/>
          <w:spacing w:val="-3"/>
          <w:szCs w:val="24"/>
        </w:rPr>
        <w:t>ed</w:t>
      </w:r>
      <w:r w:rsidR="00D57447" w:rsidRPr="0052549D">
        <w:rPr>
          <w:rFonts w:ascii="Times New Roman" w:hAnsi="Times New Roman"/>
          <w:bCs/>
          <w:spacing w:val="-3"/>
          <w:szCs w:val="24"/>
        </w:rPr>
        <w:t xml:space="preserve"> as general counsel for two business units with combined annual revenue of $800+ Million.  </w:t>
      </w:r>
      <w:r w:rsidR="0067148C">
        <w:rPr>
          <w:rFonts w:ascii="Times New Roman" w:hAnsi="Times New Roman"/>
          <w:bCs/>
          <w:spacing w:val="-3"/>
          <w:szCs w:val="24"/>
        </w:rPr>
        <w:t xml:space="preserve"> Helped on miscellaneous SEC filings, including proxies, 10Q’s and 10K’s, and 8K’s.</w:t>
      </w:r>
      <w:r w:rsidR="00133801">
        <w:rPr>
          <w:rFonts w:ascii="Times New Roman" w:hAnsi="Times New Roman"/>
          <w:bCs/>
          <w:spacing w:val="-3"/>
          <w:szCs w:val="24"/>
        </w:rPr>
        <w:t xml:space="preserve">   Oversaw the P&amp;C legal team.</w:t>
      </w:r>
      <w:r>
        <w:rPr>
          <w:rFonts w:ascii="Times New Roman" w:hAnsi="Times New Roman"/>
          <w:bCs/>
          <w:spacing w:val="-3"/>
          <w:szCs w:val="24"/>
        </w:rPr>
        <w:t xml:space="preserve">  P&amp;C grew 300% during term.</w:t>
      </w:r>
    </w:p>
    <w:p w14:paraId="7D861BD5" w14:textId="77777777" w:rsidR="00EC09CF" w:rsidRDefault="00D57447" w:rsidP="0069306F">
      <w:pPr>
        <w:numPr>
          <w:ilvl w:val="0"/>
          <w:numId w:val="5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P</w:t>
      </w:r>
      <w:r w:rsidR="00EC09CF" w:rsidRPr="0052549D">
        <w:rPr>
          <w:rFonts w:ascii="Times New Roman" w:hAnsi="Times New Roman"/>
          <w:bCs/>
          <w:spacing w:val="-3"/>
          <w:szCs w:val="24"/>
        </w:rPr>
        <w:t>rovid</w:t>
      </w:r>
      <w:r>
        <w:rPr>
          <w:rFonts w:ascii="Times New Roman" w:hAnsi="Times New Roman"/>
          <w:bCs/>
          <w:spacing w:val="-3"/>
          <w:szCs w:val="24"/>
        </w:rPr>
        <w:t>ed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 legal due diligence and advice on, and negotiate</w:t>
      </w:r>
      <w:r>
        <w:rPr>
          <w:rFonts w:ascii="Times New Roman" w:hAnsi="Times New Roman"/>
          <w:bCs/>
          <w:spacing w:val="-3"/>
          <w:szCs w:val="24"/>
        </w:rPr>
        <w:t>d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 and draft</w:t>
      </w:r>
      <w:r>
        <w:rPr>
          <w:rFonts w:ascii="Times New Roman" w:hAnsi="Times New Roman"/>
          <w:bCs/>
          <w:spacing w:val="-3"/>
          <w:szCs w:val="24"/>
        </w:rPr>
        <w:t>ed</w:t>
      </w:r>
      <w:r w:rsidR="00EC09CF" w:rsidRPr="0052549D">
        <w:rPr>
          <w:rFonts w:ascii="Times New Roman" w:hAnsi="Times New Roman"/>
          <w:bCs/>
          <w:spacing w:val="-3"/>
          <w:szCs w:val="24"/>
        </w:rPr>
        <w:t>, various acquisitions</w:t>
      </w:r>
      <w:r w:rsidR="00E903AA">
        <w:rPr>
          <w:rFonts w:ascii="Times New Roman" w:hAnsi="Times New Roman"/>
          <w:bCs/>
          <w:spacing w:val="-3"/>
          <w:szCs w:val="24"/>
        </w:rPr>
        <w:t>, including lead</w:t>
      </w:r>
      <w:r w:rsidR="00E64A34">
        <w:rPr>
          <w:rFonts w:ascii="Times New Roman" w:hAnsi="Times New Roman"/>
          <w:bCs/>
          <w:spacing w:val="-3"/>
          <w:szCs w:val="24"/>
        </w:rPr>
        <w:t>ing</w:t>
      </w:r>
      <w:r w:rsidR="00E903AA">
        <w:rPr>
          <w:rFonts w:ascii="Times New Roman" w:hAnsi="Times New Roman"/>
          <w:bCs/>
          <w:spacing w:val="-3"/>
          <w:szCs w:val="24"/>
        </w:rPr>
        <w:t xml:space="preserve"> on $700 Million Kemper transaction</w:t>
      </w:r>
      <w:r w:rsidR="00FD0440">
        <w:rPr>
          <w:rFonts w:ascii="Times New Roman" w:hAnsi="Times New Roman"/>
          <w:bCs/>
          <w:spacing w:val="-3"/>
          <w:szCs w:val="24"/>
        </w:rPr>
        <w:t xml:space="preserve"> and purchase of three insurance shells</w:t>
      </w:r>
      <w:r>
        <w:rPr>
          <w:rFonts w:ascii="Times New Roman" w:hAnsi="Times New Roman"/>
          <w:bCs/>
          <w:spacing w:val="-3"/>
          <w:szCs w:val="24"/>
        </w:rPr>
        <w:t>.</w:t>
      </w:r>
    </w:p>
    <w:p w14:paraId="1CE6C30D" w14:textId="77777777" w:rsidR="009B2EDA" w:rsidRPr="0052549D" w:rsidRDefault="00D57447" w:rsidP="0069306F">
      <w:pPr>
        <w:numPr>
          <w:ilvl w:val="0"/>
          <w:numId w:val="7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P</w:t>
      </w:r>
      <w:r w:rsidR="009B2EDA">
        <w:rPr>
          <w:rFonts w:ascii="Times New Roman" w:hAnsi="Times New Roman"/>
          <w:bCs/>
          <w:spacing w:val="-3"/>
          <w:szCs w:val="24"/>
        </w:rPr>
        <w:t>rovid</w:t>
      </w:r>
      <w:r>
        <w:rPr>
          <w:rFonts w:ascii="Times New Roman" w:hAnsi="Times New Roman"/>
          <w:bCs/>
          <w:spacing w:val="-3"/>
          <w:szCs w:val="24"/>
        </w:rPr>
        <w:t>ed</w:t>
      </w:r>
      <w:r w:rsidR="009B2EDA">
        <w:rPr>
          <w:rFonts w:ascii="Times New Roman" w:hAnsi="Times New Roman"/>
          <w:bCs/>
          <w:spacing w:val="-3"/>
          <w:szCs w:val="24"/>
        </w:rPr>
        <w:t xml:space="preserve"> all aspects of legal support for a startu</w:t>
      </w:r>
      <w:r w:rsidR="00B7314A">
        <w:rPr>
          <w:rFonts w:ascii="Times New Roman" w:hAnsi="Times New Roman"/>
          <w:bCs/>
          <w:spacing w:val="-3"/>
          <w:szCs w:val="24"/>
        </w:rPr>
        <w:t xml:space="preserve">p operation, including obtaining </w:t>
      </w:r>
      <w:r w:rsidR="009B2EDA">
        <w:rPr>
          <w:rFonts w:ascii="Times New Roman" w:hAnsi="Times New Roman"/>
          <w:bCs/>
          <w:spacing w:val="-3"/>
          <w:szCs w:val="24"/>
        </w:rPr>
        <w:t>certificates of authority in various jurisdictions</w:t>
      </w:r>
      <w:r>
        <w:rPr>
          <w:rFonts w:ascii="Times New Roman" w:hAnsi="Times New Roman"/>
          <w:bCs/>
          <w:spacing w:val="-3"/>
          <w:szCs w:val="24"/>
        </w:rPr>
        <w:t xml:space="preserve"> and negotiating real estate lease and systems’ licenses.</w:t>
      </w:r>
    </w:p>
    <w:p w14:paraId="29FCCA82" w14:textId="10145816" w:rsidR="00A7615B" w:rsidRDefault="00A7615B" w:rsidP="006146F0">
      <w:pPr>
        <w:numPr>
          <w:ilvl w:val="12"/>
          <w:numId w:val="0"/>
        </w:numPr>
        <w:tabs>
          <w:tab w:val="left" w:pos="-720"/>
          <w:tab w:val="right" w:pos="9360"/>
        </w:tabs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 w:rsidRPr="00A11A43">
        <w:rPr>
          <w:rFonts w:ascii="Times New Roman" w:hAnsi="Times New Roman"/>
          <w:b/>
          <w:bCs/>
          <w:spacing w:val="-3"/>
          <w:szCs w:val="24"/>
        </w:rPr>
        <w:t>CNA, Chicago, Illinois</w:t>
      </w:r>
      <w:r w:rsidR="00072692">
        <w:rPr>
          <w:rFonts w:ascii="Times New Roman" w:hAnsi="Times New Roman"/>
          <w:b/>
          <w:bCs/>
          <w:spacing w:val="-3"/>
          <w:szCs w:val="24"/>
        </w:rPr>
        <w:t xml:space="preserve">                                                                                  Nov. 1996 to Mar. 2000</w:t>
      </w:r>
      <w:r w:rsidR="00973720">
        <w:rPr>
          <w:rFonts w:ascii="Times New Roman" w:hAnsi="Times New Roman"/>
          <w:b/>
          <w:bCs/>
          <w:spacing w:val="-3"/>
          <w:szCs w:val="24"/>
        </w:rPr>
        <w:tab/>
      </w:r>
      <w:r w:rsidR="00973720">
        <w:rPr>
          <w:rFonts w:ascii="Times New Roman" w:hAnsi="Times New Roman"/>
          <w:b/>
          <w:bCs/>
          <w:spacing w:val="-3"/>
          <w:szCs w:val="24"/>
        </w:rPr>
        <w:tab/>
      </w:r>
      <w:r w:rsidRPr="00A11A43">
        <w:rPr>
          <w:rFonts w:ascii="Times New Roman" w:hAnsi="Times New Roman"/>
          <w:b/>
          <w:bCs/>
          <w:spacing w:val="-3"/>
          <w:szCs w:val="24"/>
        </w:rPr>
        <w:t xml:space="preserve">Director &amp; Counsel </w:t>
      </w:r>
      <w:r w:rsidR="00084150" w:rsidRPr="00A11A43">
        <w:rPr>
          <w:rFonts w:ascii="Times New Roman" w:hAnsi="Times New Roman"/>
          <w:b/>
          <w:bCs/>
          <w:spacing w:val="-3"/>
          <w:szCs w:val="24"/>
        </w:rPr>
        <w:t>III</w:t>
      </w:r>
      <w:r w:rsidRPr="00A11A43">
        <w:rPr>
          <w:rFonts w:ascii="Times New Roman" w:hAnsi="Times New Roman"/>
          <w:b/>
          <w:bCs/>
          <w:spacing w:val="-3"/>
          <w:szCs w:val="24"/>
        </w:rPr>
        <w:t>– Promotions received December 1997 and December 1998</w:t>
      </w:r>
    </w:p>
    <w:p w14:paraId="61F1AF6C" w14:textId="77777777" w:rsidR="00D57447" w:rsidRPr="00D57447" w:rsidRDefault="00D57447" w:rsidP="0069306F">
      <w:p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Served as general counsel for Y2K project ($60 million overall budget), as well as general counsel to the</w:t>
      </w:r>
      <w:r w:rsidRPr="0052549D">
        <w:rPr>
          <w:rFonts w:ascii="Times New Roman" w:hAnsi="Times New Roman"/>
          <w:bCs/>
          <w:spacing w:val="-3"/>
          <w:szCs w:val="24"/>
        </w:rPr>
        <w:t xml:space="preserve"> startup CNA Warranty unit</w:t>
      </w:r>
      <w:r>
        <w:rPr>
          <w:rFonts w:ascii="Times New Roman" w:hAnsi="Times New Roman"/>
          <w:bCs/>
          <w:spacing w:val="-3"/>
          <w:szCs w:val="24"/>
        </w:rPr>
        <w:t xml:space="preserve">, </w:t>
      </w:r>
      <w:r w:rsidRPr="0052549D">
        <w:rPr>
          <w:rFonts w:ascii="Times New Roman" w:hAnsi="Times New Roman"/>
          <w:bCs/>
          <w:spacing w:val="-3"/>
          <w:szCs w:val="24"/>
        </w:rPr>
        <w:t>the Construction Defect and Global Runoff groups.</w:t>
      </w:r>
      <w:r>
        <w:rPr>
          <w:rFonts w:ascii="Times New Roman" w:hAnsi="Times New Roman"/>
          <w:bCs/>
          <w:spacing w:val="-3"/>
          <w:szCs w:val="24"/>
        </w:rPr>
        <w:t xml:space="preserve">  </w:t>
      </w:r>
      <w:r w:rsidRPr="0052549D">
        <w:rPr>
          <w:rFonts w:ascii="Times New Roman" w:hAnsi="Times New Roman"/>
          <w:bCs/>
          <w:spacing w:val="-3"/>
          <w:szCs w:val="24"/>
        </w:rPr>
        <w:t>Served a</w:t>
      </w:r>
      <w:r w:rsidR="004249CB">
        <w:rPr>
          <w:rFonts w:ascii="Times New Roman" w:hAnsi="Times New Roman"/>
          <w:bCs/>
          <w:spacing w:val="-3"/>
          <w:szCs w:val="24"/>
        </w:rPr>
        <w:t>s the e-commerce advisor to CNA.  Worked with General Counsel on budgeting and planning.</w:t>
      </w:r>
    </w:p>
    <w:p w14:paraId="0FE3A60B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ind w:left="720"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 xml:space="preserve">Negotiated and drafted: various acquisitions and 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other </w:t>
      </w:r>
      <w:r w:rsidR="000B40C7">
        <w:rPr>
          <w:rFonts w:ascii="Times New Roman" w:hAnsi="Times New Roman"/>
          <w:bCs/>
          <w:spacing w:val="-3"/>
          <w:szCs w:val="24"/>
        </w:rPr>
        <w:t>r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elated </w:t>
      </w:r>
      <w:r w:rsidR="000B40C7">
        <w:rPr>
          <w:rFonts w:ascii="Times New Roman" w:hAnsi="Times New Roman"/>
          <w:bCs/>
          <w:spacing w:val="-3"/>
          <w:szCs w:val="24"/>
        </w:rPr>
        <w:t>transactions</w:t>
      </w:r>
      <w:r w:rsidRPr="0052549D">
        <w:rPr>
          <w:rFonts w:ascii="Times New Roman" w:hAnsi="Times New Roman"/>
          <w:bCs/>
          <w:spacing w:val="-3"/>
          <w:szCs w:val="24"/>
        </w:rPr>
        <w:t xml:space="preserve">; </w:t>
      </w:r>
      <w:r w:rsidR="00EC663C" w:rsidRPr="0052549D">
        <w:rPr>
          <w:rFonts w:ascii="Times New Roman" w:hAnsi="Times New Roman"/>
          <w:bCs/>
          <w:spacing w:val="-3"/>
          <w:szCs w:val="24"/>
        </w:rPr>
        <w:t>numerous I</w:t>
      </w:r>
      <w:r w:rsidRPr="0052549D">
        <w:rPr>
          <w:rFonts w:ascii="Times New Roman" w:hAnsi="Times New Roman"/>
          <w:bCs/>
          <w:spacing w:val="-3"/>
          <w:szCs w:val="24"/>
        </w:rPr>
        <w:t xml:space="preserve">T </w:t>
      </w:r>
      <w:r w:rsidR="00EC663C" w:rsidRPr="0052549D">
        <w:rPr>
          <w:rFonts w:ascii="Times New Roman" w:hAnsi="Times New Roman"/>
          <w:bCs/>
          <w:spacing w:val="-3"/>
          <w:szCs w:val="24"/>
        </w:rPr>
        <w:t>c</w:t>
      </w:r>
      <w:r w:rsidRPr="0052549D">
        <w:rPr>
          <w:rFonts w:ascii="Times New Roman" w:hAnsi="Times New Roman"/>
          <w:bCs/>
          <w:spacing w:val="-3"/>
          <w:szCs w:val="24"/>
        </w:rPr>
        <w:t xml:space="preserve">ontracts; </w:t>
      </w:r>
      <w:r w:rsidR="000B40C7">
        <w:rPr>
          <w:rFonts w:ascii="Times New Roman" w:hAnsi="Times New Roman"/>
          <w:bCs/>
          <w:spacing w:val="-3"/>
          <w:szCs w:val="24"/>
        </w:rPr>
        <w:t xml:space="preserve">and </w:t>
      </w:r>
      <w:r w:rsidRPr="0052549D">
        <w:rPr>
          <w:rFonts w:ascii="Times New Roman" w:hAnsi="Times New Roman"/>
          <w:bCs/>
          <w:spacing w:val="-3"/>
          <w:szCs w:val="24"/>
        </w:rPr>
        <w:t xml:space="preserve">numerous consulting services, administration, and marketing agreements.  Provided due diligence and advice </w:t>
      </w:r>
      <w:r w:rsidR="00ED459B">
        <w:rPr>
          <w:rFonts w:ascii="Times New Roman" w:hAnsi="Times New Roman"/>
          <w:bCs/>
          <w:spacing w:val="-3"/>
          <w:szCs w:val="24"/>
        </w:rPr>
        <w:t xml:space="preserve">and negotiations </w:t>
      </w:r>
      <w:r w:rsidRPr="0052549D">
        <w:rPr>
          <w:rFonts w:ascii="Times New Roman" w:hAnsi="Times New Roman"/>
          <w:bCs/>
          <w:spacing w:val="-3"/>
          <w:szCs w:val="24"/>
        </w:rPr>
        <w:t>on various acquisitions.</w:t>
      </w:r>
    </w:p>
    <w:p w14:paraId="2B65A560" w14:textId="77777777" w:rsidR="00EC09CF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ind w:left="720"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 xml:space="preserve">Served as the general counsel on all Y2K issues, including: drafting policy and endorsement wording; </w:t>
      </w:r>
      <w:r w:rsidR="0067148C">
        <w:rPr>
          <w:rFonts w:ascii="Times New Roman" w:hAnsi="Times New Roman"/>
          <w:bCs/>
          <w:spacing w:val="-3"/>
          <w:szCs w:val="24"/>
        </w:rPr>
        <w:t xml:space="preserve">presenting regular legal status and developments to senior management and members of board; </w:t>
      </w:r>
      <w:r w:rsidR="00133801">
        <w:rPr>
          <w:rFonts w:ascii="Times New Roman" w:hAnsi="Times New Roman"/>
          <w:bCs/>
          <w:spacing w:val="-3"/>
          <w:szCs w:val="24"/>
        </w:rPr>
        <w:t xml:space="preserve">SEC reporting; </w:t>
      </w:r>
      <w:r w:rsidRPr="0052549D">
        <w:rPr>
          <w:rFonts w:ascii="Times New Roman" w:hAnsi="Times New Roman"/>
          <w:bCs/>
          <w:spacing w:val="-3"/>
          <w:szCs w:val="24"/>
        </w:rPr>
        <w:t xml:space="preserve">developing underwriting, communications and claims strategies; </w:t>
      </w:r>
      <w:r w:rsidR="00EC09CF" w:rsidRPr="0052549D">
        <w:rPr>
          <w:rFonts w:ascii="Times New Roman" w:hAnsi="Times New Roman"/>
          <w:bCs/>
          <w:spacing w:val="-3"/>
          <w:szCs w:val="24"/>
        </w:rPr>
        <w:t>testifying before</w:t>
      </w:r>
      <w:r w:rsidR="00EC663C" w:rsidRPr="0052549D">
        <w:rPr>
          <w:rFonts w:ascii="Times New Roman" w:hAnsi="Times New Roman"/>
          <w:bCs/>
          <w:spacing w:val="-3"/>
          <w:szCs w:val="24"/>
        </w:rPr>
        <w:t>, and meeting with,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 </w:t>
      </w:r>
      <w:r w:rsidRPr="0052549D">
        <w:rPr>
          <w:rFonts w:ascii="Times New Roman" w:hAnsi="Times New Roman"/>
          <w:bCs/>
          <w:spacing w:val="-3"/>
          <w:szCs w:val="24"/>
        </w:rPr>
        <w:t xml:space="preserve">insurance departments </w:t>
      </w:r>
      <w:r w:rsidR="00EC09CF" w:rsidRPr="0052549D">
        <w:rPr>
          <w:rFonts w:ascii="Times New Roman" w:hAnsi="Times New Roman"/>
          <w:bCs/>
          <w:spacing w:val="-3"/>
          <w:szCs w:val="24"/>
        </w:rPr>
        <w:t>on</w:t>
      </w:r>
      <w:r w:rsidRPr="0052549D">
        <w:rPr>
          <w:rFonts w:ascii="Times New Roman" w:hAnsi="Times New Roman"/>
          <w:bCs/>
          <w:spacing w:val="-3"/>
          <w:szCs w:val="24"/>
        </w:rPr>
        <w:t xml:space="preserve"> Y2K</w:t>
      </w:r>
      <w:r w:rsidR="00EC09CF" w:rsidRPr="0052549D">
        <w:rPr>
          <w:rFonts w:ascii="Times New Roman" w:hAnsi="Times New Roman"/>
          <w:bCs/>
          <w:spacing w:val="-3"/>
          <w:szCs w:val="24"/>
        </w:rPr>
        <w:t>.</w:t>
      </w:r>
      <w:r w:rsidRPr="0052549D">
        <w:rPr>
          <w:rFonts w:ascii="Times New Roman" w:hAnsi="Times New Roman"/>
          <w:bCs/>
          <w:spacing w:val="-3"/>
          <w:szCs w:val="24"/>
        </w:rPr>
        <w:t xml:space="preserve"> </w:t>
      </w:r>
    </w:p>
    <w:p w14:paraId="7586223F" w14:textId="77777777" w:rsidR="00A7615B" w:rsidRPr="000B40C7" w:rsidRDefault="00A7615B" w:rsidP="0069306F">
      <w:pPr>
        <w:pStyle w:val="Heading2"/>
        <w:numPr>
          <w:ilvl w:val="12"/>
          <w:numId w:val="0"/>
        </w:numPr>
        <w:tabs>
          <w:tab w:val="right" w:pos="9270"/>
        </w:tabs>
        <w:rPr>
          <w:rFonts w:ascii="Times New Roman" w:hAnsi="Times New Roman"/>
          <w:bCs/>
          <w:spacing w:val="-3"/>
          <w:sz w:val="24"/>
          <w:szCs w:val="24"/>
        </w:rPr>
      </w:pPr>
      <w:r w:rsidRPr="000B40C7">
        <w:rPr>
          <w:rFonts w:ascii="Times New Roman" w:hAnsi="Times New Roman"/>
          <w:bCs/>
          <w:spacing w:val="-3"/>
          <w:sz w:val="24"/>
          <w:szCs w:val="24"/>
        </w:rPr>
        <w:t>Lord, Bissell &amp; Brook, Chicago, Illinois</w:t>
      </w:r>
      <w:r w:rsidR="00973720">
        <w:rPr>
          <w:rFonts w:ascii="Times New Roman" w:hAnsi="Times New Roman"/>
          <w:bCs/>
          <w:spacing w:val="-3"/>
          <w:sz w:val="24"/>
          <w:szCs w:val="24"/>
        </w:rPr>
        <w:tab/>
        <w:t xml:space="preserve">          </w:t>
      </w:r>
      <w:r w:rsidRPr="000B40C7">
        <w:rPr>
          <w:rFonts w:ascii="Times New Roman" w:hAnsi="Times New Roman"/>
          <w:bCs/>
          <w:spacing w:val="-3"/>
          <w:sz w:val="24"/>
          <w:szCs w:val="24"/>
        </w:rPr>
        <w:t>Jan</w:t>
      </w:r>
      <w:r w:rsidR="00973720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0B40C7">
        <w:rPr>
          <w:rFonts w:ascii="Times New Roman" w:hAnsi="Times New Roman"/>
          <w:bCs/>
          <w:spacing w:val="-3"/>
          <w:sz w:val="24"/>
          <w:szCs w:val="24"/>
        </w:rPr>
        <w:t xml:space="preserve"> 1995 to Nov</w:t>
      </w:r>
      <w:r w:rsidR="00973720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0B40C7">
        <w:rPr>
          <w:rFonts w:ascii="Times New Roman" w:hAnsi="Times New Roman"/>
          <w:bCs/>
          <w:spacing w:val="-3"/>
          <w:sz w:val="24"/>
          <w:szCs w:val="24"/>
        </w:rPr>
        <w:t xml:space="preserve"> 1996</w:t>
      </w:r>
    </w:p>
    <w:p w14:paraId="35DCCAF1" w14:textId="77777777" w:rsidR="00A7615B" w:rsidRDefault="00A7615B" w:rsidP="0069306F">
      <w:pPr>
        <w:numPr>
          <w:ilvl w:val="0"/>
          <w:numId w:val="8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 w:rsidRPr="000B40C7">
        <w:rPr>
          <w:rFonts w:ascii="Times New Roman" w:hAnsi="Times New Roman"/>
          <w:b/>
          <w:bCs/>
          <w:spacing w:val="-3"/>
          <w:szCs w:val="24"/>
        </w:rPr>
        <w:t>Associate</w:t>
      </w:r>
    </w:p>
    <w:p w14:paraId="7262435C" w14:textId="77777777" w:rsidR="00A7615B" w:rsidRPr="0052549D" w:rsidRDefault="00D57447" w:rsidP="0069306F">
      <w:pPr>
        <w:tabs>
          <w:tab w:val="left" w:pos="-720"/>
          <w:tab w:val="left" w:pos="0"/>
          <w:tab w:val="left" w:pos="360"/>
          <w:tab w:val="left" w:pos="720"/>
          <w:tab w:val="left" w:pos="144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Responsible for all </w:t>
      </w:r>
      <w:r w:rsidR="00EC663C" w:rsidRPr="0052549D">
        <w:rPr>
          <w:rFonts w:ascii="Times New Roman" w:hAnsi="Times New Roman"/>
          <w:bCs/>
          <w:spacing w:val="-3"/>
          <w:szCs w:val="24"/>
        </w:rPr>
        <w:t>aspects of litigation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, including the </w:t>
      </w:r>
      <w:r w:rsidR="00A7615B" w:rsidRPr="0052549D">
        <w:rPr>
          <w:rFonts w:ascii="Times New Roman" w:hAnsi="Times New Roman"/>
          <w:bCs/>
          <w:spacing w:val="-3"/>
          <w:szCs w:val="24"/>
        </w:rPr>
        <w:t xml:space="preserve">review and analysis of pleadings and formulation of strategy, preparation of discovery, research and </w:t>
      </w:r>
      <w:r w:rsidR="00084150" w:rsidRPr="0052549D">
        <w:rPr>
          <w:rFonts w:ascii="Times New Roman" w:hAnsi="Times New Roman"/>
          <w:bCs/>
          <w:spacing w:val="-3"/>
          <w:szCs w:val="24"/>
        </w:rPr>
        <w:t xml:space="preserve">substantive </w:t>
      </w:r>
      <w:r w:rsidR="00A7615B" w:rsidRPr="0052549D">
        <w:rPr>
          <w:rFonts w:ascii="Times New Roman" w:hAnsi="Times New Roman"/>
          <w:bCs/>
          <w:spacing w:val="-3"/>
          <w:szCs w:val="24"/>
        </w:rPr>
        <w:t xml:space="preserve">pleadings and legal memoranda, </w:t>
      </w:r>
      <w:r w:rsidR="004320FE" w:rsidRPr="0052549D">
        <w:rPr>
          <w:rFonts w:ascii="Times New Roman" w:hAnsi="Times New Roman"/>
          <w:bCs/>
          <w:spacing w:val="-3"/>
          <w:szCs w:val="24"/>
        </w:rPr>
        <w:t xml:space="preserve">argument of material </w:t>
      </w:r>
      <w:r w:rsidR="00A7615B" w:rsidRPr="0052549D">
        <w:rPr>
          <w:rFonts w:ascii="Times New Roman" w:hAnsi="Times New Roman"/>
          <w:bCs/>
          <w:spacing w:val="-3"/>
          <w:szCs w:val="24"/>
        </w:rPr>
        <w:t xml:space="preserve">contested motions, </w:t>
      </w:r>
      <w:r w:rsidR="004320FE" w:rsidRPr="0052549D">
        <w:rPr>
          <w:rFonts w:ascii="Times New Roman" w:hAnsi="Times New Roman"/>
          <w:bCs/>
          <w:spacing w:val="-3"/>
          <w:szCs w:val="24"/>
        </w:rPr>
        <w:t xml:space="preserve">taking and defending </w:t>
      </w:r>
      <w:r w:rsidR="00A7615B" w:rsidRPr="0052549D">
        <w:rPr>
          <w:rFonts w:ascii="Times New Roman" w:hAnsi="Times New Roman"/>
          <w:bCs/>
          <w:spacing w:val="-3"/>
          <w:szCs w:val="24"/>
        </w:rPr>
        <w:t>depositions, pre-trial settlement conferences and other settlement negotiations</w:t>
      </w:r>
      <w:r w:rsidR="004320FE" w:rsidRPr="0052549D">
        <w:rPr>
          <w:rFonts w:ascii="Times New Roman" w:hAnsi="Times New Roman"/>
          <w:bCs/>
          <w:spacing w:val="-3"/>
          <w:szCs w:val="24"/>
        </w:rPr>
        <w:t xml:space="preserve"> and agreements</w:t>
      </w:r>
      <w:r w:rsidR="00A7615B" w:rsidRPr="0052549D">
        <w:rPr>
          <w:rFonts w:ascii="Times New Roman" w:hAnsi="Times New Roman"/>
          <w:bCs/>
          <w:spacing w:val="-3"/>
          <w:szCs w:val="24"/>
        </w:rPr>
        <w:t xml:space="preserve">.  </w:t>
      </w:r>
    </w:p>
    <w:p w14:paraId="3EBF0906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right" w:pos="9270"/>
        </w:tabs>
        <w:suppressAutoHyphens/>
        <w:ind w:left="720"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 xml:space="preserve">Handled cases in personal injury defense, professional liability and </w:t>
      </w:r>
      <w:r w:rsidR="00D66141">
        <w:rPr>
          <w:rFonts w:ascii="Times New Roman" w:hAnsi="Times New Roman"/>
          <w:bCs/>
          <w:spacing w:val="-3"/>
          <w:szCs w:val="24"/>
        </w:rPr>
        <w:t xml:space="preserve">GL </w:t>
      </w:r>
      <w:r w:rsidRPr="0052549D">
        <w:rPr>
          <w:rFonts w:ascii="Times New Roman" w:hAnsi="Times New Roman"/>
          <w:bCs/>
          <w:spacing w:val="-3"/>
          <w:szCs w:val="24"/>
        </w:rPr>
        <w:t>coverage, and construction</w:t>
      </w:r>
      <w:r w:rsidR="000B40C7">
        <w:rPr>
          <w:rFonts w:ascii="Times New Roman" w:hAnsi="Times New Roman"/>
          <w:bCs/>
          <w:spacing w:val="-3"/>
          <w:szCs w:val="24"/>
        </w:rPr>
        <w:t xml:space="preserve">, with emphasis on </w:t>
      </w:r>
      <w:r w:rsidRPr="0052549D">
        <w:rPr>
          <w:rFonts w:ascii="Times New Roman" w:hAnsi="Times New Roman"/>
          <w:bCs/>
          <w:spacing w:val="-3"/>
          <w:szCs w:val="24"/>
        </w:rPr>
        <w:t xml:space="preserve">professional liability, especially life insurance agents.  </w:t>
      </w:r>
    </w:p>
    <w:p w14:paraId="41C9F489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right" w:pos="9270"/>
        </w:tabs>
        <w:suppressAutoHyphens/>
        <w:ind w:left="720"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 xml:space="preserve">Drafted briefs and successfully argued </w:t>
      </w:r>
      <w:r w:rsidR="004320FE" w:rsidRPr="0052549D">
        <w:rPr>
          <w:rFonts w:ascii="Times New Roman" w:hAnsi="Times New Roman"/>
          <w:bCs/>
          <w:spacing w:val="-3"/>
          <w:szCs w:val="24"/>
        </w:rPr>
        <w:t>insurer</w:t>
      </w:r>
      <w:r w:rsidRPr="0052549D">
        <w:rPr>
          <w:rFonts w:ascii="Times New Roman" w:hAnsi="Times New Roman"/>
          <w:bCs/>
          <w:spacing w:val="-3"/>
          <w:szCs w:val="24"/>
        </w:rPr>
        <w:t xml:space="preserve"> “other insurance” disputes</w:t>
      </w:r>
      <w:r w:rsidR="00ED459B">
        <w:rPr>
          <w:rFonts w:ascii="Times New Roman" w:hAnsi="Times New Roman"/>
          <w:bCs/>
          <w:spacing w:val="-3"/>
          <w:szCs w:val="24"/>
        </w:rPr>
        <w:t xml:space="preserve"> on novel theory</w:t>
      </w:r>
      <w:r w:rsidRPr="0052549D">
        <w:rPr>
          <w:rFonts w:ascii="Times New Roman" w:hAnsi="Times New Roman"/>
          <w:bCs/>
          <w:spacing w:val="-3"/>
          <w:szCs w:val="24"/>
        </w:rPr>
        <w:t>.</w:t>
      </w:r>
    </w:p>
    <w:p w14:paraId="7BB6FEF0" w14:textId="77777777" w:rsidR="00A7615B" w:rsidRPr="000B40C7" w:rsidRDefault="00A7615B" w:rsidP="0069306F">
      <w:pPr>
        <w:pStyle w:val="Heading1"/>
        <w:numPr>
          <w:ilvl w:val="12"/>
          <w:numId w:val="0"/>
        </w:numPr>
        <w:tabs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0B40C7">
        <w:rPr>
          <w:rFonts w:ascii="Times New Roman" w:hAnsi="Times New Roman"/>
          <w:bCs/>
          <w:spacing w:val="-3"/>
          <w:szCs w:val="24"/>
        </w:rPr>
        <w:lastRenderedPageBreak/>
        <w:t xml:space="preserve">CNA, Chicago, Illinois </w:t>
      </w:r>
      <w:r w:rsidR="00D66141">
        <w:rPr>
          <w:rFonts w:ascii="Times New Roman" w:hAnsi="Times New Roman"/>
          <w:bCs/>
          <w:spacing w:val="-3"/>
          <w:szCs w:val="24"/>
        </w:rPr>
        <w:t xml:space="preserve">                                     </w:t>
      </w:r>
      <w:r w:rsidR="00973720">
        <w:rPr>
          <w:rFonts w:ascii="Times New Roman" w:hAnsi="Times New Roman"/>
          <w:bCs/>
          <w:spacing w:val="-3"/>
          <w:szCs w:val="24"/>
        </w:rPr>
        <w:t xml:space="preserve">           </w:t>
      </w:r>
      <w:r w:rsidR="0038490C">
        <w:rPr>
          <w:rFonts w:ascii="Times New Roman" w:hAnsi="Times New Roman"/>
          <w:bCs/>
          <w:spacing w:val="-3"/>
          <w:szCs w:val="24"/>
        </w:rPr>
        <w:t>June 1988</w:t>
      </w:r>
      <w:r w:rsidR="009962D4">
        <w:rPr>
          <w:rFonts w:ascii="Times New Roman" w:hAnsi="Times New Roman"/>
          <w:bCs/>
          <w:spacing w:val="-3"/>
          <w:szCs w:val="24"/>
        </w:rPr>
        <w:t xml:space="preserve"> </w:t>
      </w:r>
      <w:r w:rsidRPr="000B40C7">
        <w:rPr>
          <w:rFonts w:ascii="Times New Roman" w:hAnsi="Times New Roman"/>
          <w:bCs/>
          <w:spacing w:val="-3"/>
          <w:szCs w:val="24"/>
        </w:rPr>
        <w:t>to Dec</w:t>
      </w:r>
      <w:r w:rsidR="00973720">
        <w:rPr>
          <w:rFonts w:ascii="Times New Roman" w:hAnsi="Times New Roman"/>
          <w:bCs/>
          <w:spacing w:val="-3"/>
          <w:szCs w:val="24"/>
        </w:rPr>
        <w:t>.</w:t>
      </w:r>
      <w:r w:rsidRPr="000B40C7">
        <w:rPr>
          <w:rFonts w:ascii="Times New Roman" w:hAnsi="Times New Roman"/>
          <w:bCs/>
          <w:spacing w:val="-3"/>
          <w:szCs w:val="24"/>
        </w:rPr>
        <w:t xml:space="preserve"> 1994</w:t>
      </w:r>
    </w:p>
    <w:p w14:paraId="365F2EDB" w14:textId="77777777" w:rsidR="00A7615B" w:rsidRDefault="00A7615B" w:rsidP="009962D4">
      <w:pPr>
        <w:numPr>
          <w:ilvl w:val="0"/>
          <w:numId w:val="8"/>
        </w:numPr>
        <w:tabs>
          <w:tab w:val="right" w:pos="9270"/>
        </w:tabs>
        <w:rPr>
          <w:rFonts w:ascii="Times New Roman" w:hAnsi="Times New Roman"/>
          <w:b/>
          <w:bCs/>
          <w:spacing w:val="-3"/>
          <w:szCs w:val="24"/>
        </w:rPr>
      </w:pPr>
      <w:r w:rsidRPr="000B40C7">
        <w:rPr>
          <w:rFonts w:ascii="Times New Roman" w:hAnsi="Times New Roman"/>
          <w:b/>
          <w:bCs/>
          <w:spacing w:val="-3"/>
          <w:szCs w:val="24"/>
        </w:rPr>
        <w:t>Paralegal – Promotion received June 1994</w:t>
      </w:r>
      <w:r w:rsidR="00D57447">
        <w:rPr>
          <w:rFonts w:ascii="Times New Roman" w:hAnsi="Times New Roman"/>
          <w:b/>
          <w:bCs/>
          <w:spacing w:val="-3"/>
          <w:szCs w:val="24"/>
        </w:rPr>
        <w:t xml:space="preserve">           Oct. 1993 to Dec. 1994</w:t>
      </w:r>
    </w:p>
    <w:p w14:paraId="05DD311C" w14:textId="77777777" w:rsidR="00072692" w:rsidRDefault="00072692" w:rsidP="00072692">
      <w:pPr>
        <w:numPr>
          <w:ilvl w:val="0"/>
          <w:numId w:val="8"/>
        </w:numPr>
        <w:tabs>
          <w:tab w:val="right" w:pos="9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Accountant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D66141">
        <w:rPr>
          <w:rFonts w:ascii="Times New Roman" w:hAnsi="Times New Roman"/>
          <w:b/>
          <w:szCs w:val="24"/>
        </w:rPr>
        <w:t>June 198</w:t>
      </w:r>
      <w:r w:rsidR="00EA488F" w:rsidRPr="00D66141">
        <w:rPr>
          <w:rFonts w:ascii="Times New Roman" w:hAnsi="Times New Roman"/>
          <w:b/>
          <w:szCs w:val="24"/>
        </w:rPr>
        <w:t>8 to October 1993</w:t>
      </w:r>
      <w:r w:rsidR="00EA488F">
        <w:rPr>
          <w:rFonts w:ascii="Times New Roman" w:hAnsi="Times New Roman"/>
          <w:szCs w:val="24"/>
        </w:rPr>
        <w:t xml:space="preserve"> </w:t>
      </w:r>
    </w:p>
    <w:p w14:paraId="11B1C3F6" w14:textId="371702DF" w:rsidR="007375DD" w:rsidRDefault="007375DD" w:rsidP="0069306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</w:p>
    <w:p w14:paraId="6BB75E1A" w14:textId="77777777" w:rsidR="00A7615B" w:rsidRPr="000B40C7" w:rsidRDefault="00A7615B" w:rsidP="0069306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 w:rsidRPr="000B40C7">
        <w:rPr>
          <w:rFonts w:ascii="Times New Roman" w:hAnsi="Times New Roman"/>
          <w:b/>
          <w:bCs/>
          <w:spacing w:val="-3"/>
          <w:szCs w:val="24"/>
        </w:rPr>
        <w:t>EDUCATION</w:t>
      </w:r>
      <w:r w:rsidRPr="000B40C7">
        <w:rPr>
          <w:rFonts w:ascii="Times New Roman" w:hAnsi="Times New Roman"/>
          <w:b/>
          <w:bCs/>
          <w:spacing w:val="-3"/>
          <w:szCs w:val="24"/>
        </w:rPr>
        <w:tab/>
      </w:r>
      <w:r w:rsidRPr="000B40C7">
        <w:rPr>
          <w:rFonts w:ascii="Times New Roman" w:hAnsi="Times New Roman"/>
          <w:b/>
          <w:bCs/>
          <w:spacing w:val="-3"/>
          <w:szCs w:val="24"/>
        </w:rPr>
        <w:tab/>
      </w:r>
    </w:p>
    <w:p w14:paraId="74A1EBF3" w14:textId="77777777" w:rsidR="00A7615B" w:rsidRPr="0052549D" w:rsidRDefault="00A7615B" w:rsidP="0069306F">
      <w:pPr>
        <w:pStyle w:val="BodyText2"/>
        <w:numPr>
          <w:ilvl w:val="12"/>
          <w:numId w:val="0"/>
        </w:numPr>
        <w:tabs>
          <w:tab w:val="right" w:pos="9270"/>
        </w:tabs>
        <w:rPr>
          <w:rFonts w:ascii="Times New Roman" w:hAnsi="Times New Roman"/>
          <w:b w:val="0"/>
          <w:bCs/>
          <w:spacing w:val="-3"/>
          <w:sz w:val="24"/>
          <w:szCs w:val="24"/>
        </w:rPr>
      </w:pPr>
      <w:r w:rsidRPr="000B40C7">
        <w:rPr>
          <w:rFonts w:ascii="Times New Roman" w:hAnsi="Times New Roman"/>
          <w:bCs/>
          <w:spacing w:val="-3"/>
          <w:sz w:val="24"/>
          <w:szCs w:val="24"/>
        </w:rPr>
        <w:t>The John Marshall Law School, Chicago, Illinois</w:t>
      </w:r>
      <w:r w:rsidRPr="0052549D">
        <w:rPr>
          <w:rFonts w:ascii="Times New Roman" w:hAnsi="Times New Roman"/>
          <w:b w:val="0"/>
          <w:bCs/>
          <w:spacing w:val="-3"/>
          <w:sz w:val="24"/>
          <w:szCs w:val="24"/>
        </w:rPr>
        <w:t xml:space="preserve">, J.D., Summa Cum Laude, January 1995 </w:t>
      </w:r>
    </w:p>
    <w:p w14:paraId="02E5C7AF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The John Marshall Law Review, 1992-95; Staff Editor, 1994</w:t>
      </w:r>
    </w:p>
    <w:p w14:paraId="442A4889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 xml:space="preserve">Participant, 1994 ABA National Criminal Justice Trial Advocacy Competition </w:t>
      </w:r>
    </w:p>
    <w:p w14:paraId="252D7FF2" w14:textId="77777777" w:rsidR="007375DD" w:rsidRDefault="007375DD" w:rsidP="0069306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</w:p>
    <w:p w14:paraId="5D923F07" w14:textId="77777777" w:rsidR="00A7615B" w:rsidRPr="0052549D" w:rsidRDefault="00A7615B" w:rsidP="0069306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0B40C7">
        <w:rPr>
          <w:rFonts w:ascii="Times New Roman" w:hAnsi="Times New Roman"/>
          <w:b/>
          <w:bCs/>
          <w:spacing w:val="-3"/>
          <w:szCs w:val="24"/>
        </w:rPr>
        <w:t>Monmouth College, Monmouth, Illinois</w:t>
      </w:r>
      <w:r w:rsidRPr="0052549D">
        <w:rPr>
          <w:rFonts w:ascii="Times New Roman" w:hAnsi="Times New Roman"/>
          <w:bCs/>
          <w:spacing w:val="-3"/>
          <w:szCs w:val="24"/>
        </w:rPr>
        <w:t>, B.A., Accounting, Magna Cum Laude, May 1988</w:t>
      </w:r>
    </w:p>
    <w:p w14:paraId="4E88E0C2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Departmental Honors, Accounting, 1988; Blue Key Senior Man of the Year, 1988</w:t>
      </w:r>
    </w:p>
    <w:p w14:paraId="74235DEC" w14:textId="77777777" w:rsidR="00A7615B" w:rsidRPr="0052549D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President, Mortar Board Honor Fraternity, 1986-87</w:t>
      </w:r>
    </w:p>
    <w:p w14:paraId="0BD712B6" w14:textId="77777777" w:rsidR="00A7615B" w:rsidRDefault="00A7615B" w:rsidP="0069306F">
      <w:pPr>
        <w:numPr>
          <w:ilvl w:val="12"/>
          <w:numId w:val="0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</w:p>
    <w:p w14:paraId="54F579DA" w14:textId="77777777" w:rsidR="00A7615B" w:rsidRPr="000B40C7" w:rsidRDefault="00A7615B" w:rsidP="0069306F">
      <w:pPr>
        <w:pStyle w:val="Heading1"/>
        <w:numPr>
          <w:ilvl w:val="12"/>
          <w:numId w:val="0"/>
        </w:numPr>
        <w:tabs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0B40C7">
        <w:rPr>
          <w:rFonts w:ascii="Times New Roman" w:hAnsi="Times New Roman"/>
          <w:bCs/>
          <w:spacing w:val="-3"/>
          <w:szCs w:val="24"/>
        </w:rPr>
        <w:t>OTHER LEADERSHIP ACTIVITIES</w:t>
      </w:r>
    </w:p>
    <w:p w14:paraId="685080B3" w14:textId="0BD6FA8A" w:rsidR="00A7615B" w:rsidRPr="006A335A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left" w:pos="540"/>
          <w:tab w:val="right" w:pos="9270"/>
        </w:tabs>
        <w:suppressAutoHyphens/>
        <w:rPr>
          <w:rFonts w:ascii="Times New Roman" w:hAnsi="Times New Roman"/>
          <w:bCs/>
          <w:spacing w:val="-3"/>
          <w:szCs w:val="24"/>
        </w:rPr>
      </w:pPr>
      <w:r w:rsidRPr="000B40C7">
        <w:rPr>
          <w:rFonts w:ascii="Times New Roman" w:hAnsi="Times New Roman"/>
          <w:b/>
          <w:bCs/>
          <w:spacing w:val="-3"/>
          <w:szCs w:val="24"/>
        </w:rPr>
        <w:t>Leadership Activities</w:t>
      </w:r>
      <w:r w:rsidRPr="0052549D">
        <w:rPr>
          <w:rFonts w:ascii="Times New Roman" w:hAnsi="Times New Roman"/>
          <w:bCs/>
          <w:spacing w:val="-3"/>
          <w:szCs w:val="24"/>
        </w:rPr>
        <w:t xml:space="preserve">- </w:t>
      </w:r>
      <w:r w:rsidR="00A87C71" w:rsidRPr="0052549D">
        <w:rPr>
          <w:rFonts w:ascii="Times New Roman" w:hAnsi="Times New Roman"/>
          <w:bCs/>
          <w:spacing w:val="-3"/>
          <w:szCs w:val="24"/>
        </w:rPr>
        <w:t>Edgebrook Public School, L</w:t>
      </w:r>
      <w:r w:rsidR="00EC09CF" w:rsidRPr="0052549D">
        <w:rPr>
          <w:rFonts w:ascii="Times New Roman" w:hAnsi="Times New Roman"/>
          <w:bCs/>
          <w:spacing w:val="-3"/>
          <w:szCs w:val="24"/>
        </w:rPr>
        <w:t xml:space="preserve">ocal School Council, </w:t>
      </w:r>
      <w:r w:rsidR="00A87C71" w:rsidRPr="0052549D">
        <w:rPr>
          <w:rFonts w:ascii="Times New Roman" w:hAnsi="Times New Roman"/>
          <w:bCs/>
          <w:spacing w:val="-3"/>
          <w:szCs w:val="24"/>
        </w:rPr>
        <w:t xml:space="preserve"> </w:t>
      </w:r>
      <w:r w:rsidR="00B7314A">
        <w:rPr>
          <w:rFonts w:ascii="Times New Roman" w:hAnsi="Times New Roman"/>
          <w:bCs/>
          <w:spacing w:val="-3"/>
          <w:szCs w:val="24"/>
        </w:rPr>
        <w:t>Chair, 2006-2013</w:t>
      </w:r>
      <w:r w:rsidR="006A335A">
        <w:rPr>
          <w:rFonts w:ascii="Times New Roman" w:hAnsi="Times New Roman"/>
          <w:bCs/>
          <w:spacing w:val="-3"/>
          <w:szCs w:val="24"/>
        </w:rPr>
        <w:t xml:space="preserve">; </w:t>
      </w:r>
      <w:r w:rsidR="008667D4">
        <w:rPr>
          <w:rFonts w:ascii="Times New Roman" w:hAnsi="Times New Roman"/>
          <w:bCs/>
          <w:spacing w:val="-3"/>
          <w:szCs w:val="24"/>
        </w:rPr>
        <w:t xml:space="preserve">Monmouth College, Board of </w:t>
      </w:r>
      <w:r w:rsidR="00233668">
        <w:rPr>
          <w:rFonts w:ascii="Times New Roman" w:hAnsi="Times New Roman"/>
          <w:bCs/>
          <w:spacing w:val="-3"/>
          <w:szCs w:val="24"/>
        </w:rPr>
        <w:t>Trustees</w:t>
      </w:r>
      <w:r w:rsidR="008667D4">
        <w:rPr>
          <w:rFonts w:ascii="Times New Roman" w:hAnsi="Times New Roman"/>
          <w:bCs/>
          <w:spacing w:val="-3"/>
          <w:szCs w:val="24"/>
        </w:rPr>
        <w:t>, 2009-present</w:t>
      </w:r>
      <w:r w:rsidR="00AC61F3">
        <w:rPr>
          <w:rFonts w:ascii="Times New Roman" w:hAnsi="Times New Roman"/>
          <w:bCs/>
          <w:spacing w:val="-3"/>
          <w:szCs w:val="24"/>
        </w:rPr>
        <w:t>; Audit Committee, Chair, 2017-Present</w:t>
      </w:r>
      <w:r w:rsidR="008667D4">
        <w:rPr>
          <w:rFonts w:ascii="Times New Roman" w:hAnsi="Times New Roman"/>
          <w:bCs/>
          <w:spacing w:val="-3"/>
          <w:szCs w:val="24"/>
        </w:rPr>
        <w:t xml:space="preserve">; </w:t>
      </w:r>
      <w:r w:rsidR="00F2366A">
        <w:rPr>
          <w:rFonts w:ascii="Times New Roman" w:hAnsi="Times New Roman"/>
          <w:bCs/>
          <w:spacing w:val="-3"/>
          <w:szCs w:val="24"/>
        </w:rPr>
        <w:t>John Marshall Board of Visitors, 2013-Present; Alliant Credit Union Advisory Council, 2013-</w:t>
      </w:r>
      <w:r w:rsidR="00AC61F3">
        <w:rPr>
          <w:rFonts w:ascii="Times New Roman" w:hAnsi="Times New Roman"/>
          <w:bCs/>
          <w:spacing w:val="-3"/>
          <w:szCs w:val="24"/>
        </w:rPr>
        <w:t>2016</w:t>
      </w:r>
      <w:r w:rsidR="00F2366A">
        <w:rPr>
          <w:rFonts w:ascii="Times New Roman" w:hAnsi="Times New Roman"/>
          <w:bCs/>
          <w:spacing w:val="-3"/>
          <w:szCs w:val="24"/>
        </w:rPr>
        <w:t xml:space="preserve">; </w:t>
      </w:r>
      <w:r w:rsidR="00AC61F3">
        <w:rPr>
          <w:rFonts w:ascii="Times New Roman" w:hAnsi="Times New Roman"/>
          <w:bCs/>
          <w:spacing w:val="-3"/>
          <w:szCs w:val="24"/>
        </w:rPr>
        <w:t xml:space="preserve">Acme Continental Credit Union Board, 2016- Present; </w:t>
      </w:r>
      <w:r w:rsidR="006A335A">
        <w:rPr>
          <w:rFonts w:ascii="Times New Roman" w:hAnsi="Times New Roman"/>
          <w:bCs/>
          <w:spacing w:val="-3"/>
          <w:szCs w:val="24"/>
        </w:rPr>
        <w:t>p</w:t>
      </w:r>
      <w:r w:rsidR="00680C34">
        <w:rPr>
          <w:rFonts w:ascii="Times New Roman" w:hAnsi="Times New Roman"/>
          <w:bCs/>
          <w:spacing w:val="-3"/>
          <w:szCs w:val="24"/>
        </w:rPr>
        <w:t>ersonally raised $</w:t>
      </w:r>
      <w:r w:rsidR="00B7314A">
        <w:rPr>
          <w:rFonts w:ascii="Times New Roman" w:hAnsi="Times New Roman"/>
          <w:bCs/>
          <w:spacing w:val="-3"/>
          <w:szCs w:val="24"/>
        </w:rPr>
        <w:t>3</w:t>
      </w:r>
      <w:r w:rsidR="00B129B4">
        <w:rPr>
          <w:rFonts w:ascii="Times New Roman" w:hAnsi="Times New Roman"/>
          <w:bCs/>
          <w:spacing w:val="-3"/>
          <w:szCs w:val="24"/>
        </w:rPr>
        <w:t>50</w:t>
      </w:r>
      <w:r w:rsidR="006A335A" w:rsidRPr="006A335A">
        <w:rPr>
          <w:rFonts w:ascii="Times New Roman" w:hAnsi="Times New Roman"/>
          <w:bCs/>
          <w:spacing w:val="-3"/>
          <w:szCs w:val="24"/>
        </w:rPr>
        <w:t>,000+ for mentoring</w:t>
      </w:r>
    </w:p>
    <w:p w14:paraId="7366516E" w14:textId="66F83A12" w:rsidR="000F0586" w:rsidRDefault="00A7615B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</w:rPr>
      </w:pPr>
      <w:r w:rsidRPr="006A335A">
        <w:rPr>
          <w:rFonts w:ascii="Times New Roman" w:hAnsi="Times New Roman"/>
          <w:b/>
        </w:rPr>
        <w:t>Bar Leadership</w:t>
      </w:r>
      <w:r w:rsidRPr="006A335A">
        <w:rPr>
          <w:rFonts w:ascii="Times New Roman" w:hAnsi="Times New Roman"/>
        </w:rPr>
        <w:t>—</w:t>
      </w:r>
      <w:r w:rsidR="00B7314A" w:rsidRPr="00B7314A">
        <w:rPr>
          <w:rFonts w:ascii="Times New Roman" w:hAnsi="Times New Roman"/>
        </w:rPr>
        <w:t xml:space="preserve"> </w:t>
      </w:r>
      <w:r w:rsidR="00B7314A" w:rsidRPr="006A335A">
        <w:rPr>
          <w:rFonts w:ascii="Times New Roman" w:hAnsi="Times New Roman"/>
        </w:rPr>
        <w:t>Chicago Bar Association, Board of Managers, 2003-04, 2005-</w:t>
      </w:r>
      <w:r w:rsidR="00B7314A">
        <w:rPr>
          <w:rFonts w:ascii="Times New Roman" w:hAnsi="Times New Roman"/>
        </w:rPr>
        <w:t>2007, 2010-</w:t>
      </w:r>
      <w:r w:rsidR="009150C7">
        <w:rPr>
          <w:rFonts w:ascii="Times New Roman" w:hAnsi="Times New Roman"/>
        </w:rPr>
        <w:t>2016</w:t>
      </w:r>
      <w:r w:rsidR="00B7314A">
        <w:rPr>
          <w:rFonts w:ascii="Times New Roman" w:hAnsi="Times New Roman"/>
        </w:rPr>
        <w:t xml:space="preserve">, </w:t>
      </w:r>
      <w:r w:rsidR="009150C7">
        <w:rPr>
          <w:rFonts w:ascii="Times New Roman" w:hAnsi="Times New Roman"/>
        </w:rPr>
        <w:t>P</w:t>
      </w:r>
      <w:r w:rsidR="001102B3">
        <w:rPr>
          <w:rFonts w:ascii="Times New Roman" w:hAnsi="Times New Roman"/>
        </w:rPr>
        <w:t xml:space="preserve">ast </w:t>
      </w:r>
      <w:r w:rsidR="00B7314A">
        <w:rPr>
          <w:rFonts w:ascii="Times New Roman" w:hAnsi="Times New Roman"/>
        </w:rPr>
        <w:t xml:space="preserve">President; </w:t>
      </w:r>
      <w:r w:rsidRPr="006A335A">
        <w:rPr>
          <w:rFonts w:ascii="Times New Roman" w:hAnsi="Times New Roman"/>
        </w:rPr>
        <w:t xml:space="preserve">Chicago Bar Association/Young </w:t>
      </w:r>
      <w:r w:rsidR="004320FE" w:rsidRPr="006A335A">
        <w:rPr>
          <w:rFonts w:ascii="Times New Roman" w:hAnsi="Times New Roman"/>
        </w:rPr>
        <w:t>Lawyers</w:t>
      </w:r>
      <w:r w:rsidRPr="006A335A">
        <w:rPr>
          <w:rFonts w:ascii="Times New Roman" w:hAnsi="Times New Roman"/>
        </w:rPr>
        <w:t xml:space="preserve"> Section:</w:t>
      </w:r>
      <w:r w:rsidR="006A335A">
        <w:rPr>
          <w:rFonts w:ascii="Times New Roman" w:hAnsi="Times New Roman"/>
        </w:rPr>
        <w:t xml:space="preserve"> </w:t>
      </w:r>
      <w:r w:rsidRPr="006A335A">
        <w:rPr>
          <w:rFonts w:ascii="Times New Roman" w:hAnsi="Times New Roman"/>
        </w:rPr>
        <w:t>Chair, 2003-</w:t>
      </w:r>
      <w:r w:rsidR="00EC09CF" w:rsidRPr="006A335A">
        <w:rPr>
          <w:rFonts w:ascii="Times New Roman" w:hAnsi="Times New Roman"/>
        </w:rPr>
        <w:t>04 (</w:t>
      </w:r>
      <w:r w:rsidR="00B3511B" w:rsidRPr="006A335A">
        <w:rPr>
          <w:rFonts w:ascii="Times New Roman" w:hAnsi="Times New Roman"/>
        </w:rPr>
        <w:t>10</w:t>
      </w:r>
      <w:r w:rsidR="00EC09CF" w:rsidRPr="006A335A">
        <w:rPr>
          <w:rFonts w:ascii="Times New Roman" w:hAnsi="Times New Roman"/>
        </w:rPr>
        <w:t>,</w:t>
      </w:r>
      <w:r w:rsidR="00B3511B" w:rsidRPr="006A335A">
        <w:rPr>
          <w:rFonts w:ascii="Times New Roman" w:hAnsi="Times New Roman"/>
        </w:rPr>
        <w:t>0</w:t>
      </w:r>
      <w:r w:rsidR="00EC09CF" w:rsidRPr="006A335A">
        <w:rPr>
          <w:rFonts w:ascii="Times New Roman" w:hAnsi="Times New Roman"/>
        </w:rPr>
        <w:t>00 members</w:t>
      </w:r>
      <w:r w:rsidR="00E903AA" w:rsidRPr="006A335A">
        <w:rPr>
          <w:rFonts w:ascii="Times New Roman" w:hAnsi="Times New Roman"/>
        </w:rPr>
        <w:t xml:space="preserve">; </w:t>
      </w:r>
      <w:r w:rsidR="00EC09CF" w:rsidRPr="006A335A">
        <w:rPr>
          <w:rFonts w:ascii="Times New Roman" w:hAnsi="Times New Roman"/>
        </w:rPr>
        <w:t>managed 100+ person Executive Council)</w:t>
      </w:r>
      <w:r w:rsidR="000B40C7" w:rsidRPr="006A335A">
        <w:rPr>
          <w:rFonts w:ascii="Times New Roman" w:hAnsi="Times New Roman"/>
        </w:rPr>
        <w:t>;</w:t>
      </w:r>
      <w:r w:rsidRPr="006A335A">
        <w:rPr>
          <w:rFonts w:ascii="Times New Roman" w:hAnsi="Times New Roman"/>
        </w:rPr>
        <w:t xml:space="preserve"> </w:t>
      </w:r>
      <w:r w:rsidR="00EC09CF" w:rsidRPr="006A335A">
        <w:rPr>
          <w:rFonts w:ascii="Times New Roman" w:hAnsi="Times New Roman"/>
        </w:rPr>
        <w:t>Chicago Bar Foundation, Bo</w:t>
      </w:r>
      <w:r w:rsidR="008F2CF3">
        <w:rPr>
          <w:rFonts w:ascii="Times New Roman" w:hAnsi="Times New Roman"/>
        </w:rPr>
        <w:t>ard of Directors, 2004-2011</w:t>
      </w:r>
      <w:r w:rsidR="00B7314A">
        <w:rPr>
          <w:rFonts w:ascii="Times New Roman" w:hAnsi="Times New Roman"/>
        </w:rPr>
        <w:t>, 2013-Present</w:t>
      </w:r>
      <w:r w:rsidR="00B3511B" w:rsidRPr="006A335A">
        <w:rPr>
          <w:rFonts w:ascii="Times New Roman" w:hAnsi="Times New Roman"/>
        </w:rPr>
        <w:t>;</w:t>
      </w:r>
      <w:r w:rsidR="008F2CF3">
        <w:rPr>
          <w:rFonts w:ascii="Times New Roman" w:hAnsi="Times New Roman"/>
        </w:rPr>
        <w:t xml:space="preserve"> Treasurer, 2009-2011</w:t>
      </w:r>
      <w:r w:rsidR="00D2066E">
        <w:rPr>
          <w:rFonts w:ascii="Times New Roman" w:hAnsi="Times New Roman"/>
        </w:rPr>
        <w:t>;</w:t>
      </w:r>
      <w:r w:rsidR="00B3511B" w:rsidRPr="006A335A">
        <w:rPr>
          <w:rFonts w:ascii="Times New Roman" w:hAnsi="Times New Roman"/>
        </w:rPr>
        <w:t xml:space="preserve"> </w:t>
      </w:r>
      <w:r w:rsidR="008F2CF3">
        <w:rPr>
          <w:rFonts w:ascii="Times New Roman" w:hAnsi="Times New Roman"/>
        </w:rPr>
        <w:t>Chair, Lawyers Lend-A-Han</w:t>
      </w:r>
      <w:r w:rsidR="0032395E">
        <w:rPr>
          <w:rFonts w:ascii="Times New Roman" w:hAnsi="Times New Roman"/>
        </w:rPr>
        <w:t>d to Youth Program, 2010-2014</w:t>
      </w:r>
    </w:p>
    <w:p w14:paraId="374ED336" w14:textId="403BDE2C" w:rsidR="000F5244" w:rsidRDefault="000F5244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Adjunct Professor </w:t>
      </w:r>
      <w:r>
        <w:rPr>
          <w:rFonts w:ascii="Times New Roman" w:hAnsi="Times New Roman"/>
        </w:rPr>
        <w:t xml:space="preserve"> - The John Marshall Law School, Spring 2008</w:t>
      </w:r>
      <w:r w:rsidR="00F2366A">
        <w:rPr>
          <w:rFonts w:ascii="Times New Roman" w:hAnsi="Times New Roman"/>
        </w:rPr>
        <w:t xml:space="preserve"> – 2012</w:t>
      </w:r>
      <w:r w:rsidR="00E23F6B">
        <w:rPr>
          <w:rFonts w:ascii="Times New Roman" w:hAnsi="Times New Roman"/>
        </w:rPr>
        <w:t>, “Insurance Law</w:t>
      </w:r>
      <w:r w:rsidR="00937CD6">
        <w:rPr>
          <w:rFonts w:ascii="Times New Roman" w:hAnsi="Times New Roman"/>
        </w:rPr>
        <w:t>;</w:t>
      </w:r>
      <w:r w:rsidR="00E23F6B">
        <w:rPr>
          <w:rFonts w:ascii="Times New Roman" w:hAnsi="Times New Roman"/>
        </w:rPr>
        <w:t>”</w:t>
      </w:r>
      <w:r w:rsidR="008F2CF3">
        <w:rPr>
          <w:rFonts w:ascii="Times New Roman" w:hAnsi="Times New Roman"/>
        </w:rPr>
        <w:t xml:space="preserve"> </w:t>
      </w:r>
      <w:r w:rsidR="00AC61F3">
        <w:rPr>
          <w:rFonts w:ascii="Times New Roman" w:hAnsi="Times New Roman"/>
        </w:rPr>
        <w:t xml:space="preserve"> 2009-</w:t>
      </w:r>
      <w:r w:rsidR="00B129B4">
        <w:rPr>
          <w:rFonts w:ascii="Times New Roman" w:hAnsi="Times New Roman"/>
        </w:rPr>
        <w:t>2014</w:t>
      </w:r>
      <w:r w:rsidR="00937CD6">
        <w:rPr>
          <w:rFonts w:ascii="Times New Roman" w:hAnsi="Times New Roman"/>
        </w:rPr>
        <w:t xml:space="preserve">, </w:t>
      </w:r>
      <w:r w:rsidR="00D2066E">
        <w:rPr>
          <w:rFonts w:ascii="Times New Roman" w:hAnsi="Times New Roman"/>
        </w:rPr>
        <w:t xml:space="preserve"> “Accounting for Lawyers</w:t>
      </w:r>
      <w:r w:rsidR="00937CD6">
        <w:rPr>
          <w:rFonts w:ascii="Times New Roman" w:hAnsi="Times New Roman"/>
        </w:rPr>
        <w:t>;</w:t>
      </w:r>
      <w:r w:rsidR="00D2066E">
        <w:rPr>
          <w:rFonts w:ascii="Times New Roman" w:hAnsi="Times New Roman"/>
        </w:rPr>
        <w:t>”</w:t>
      </w:r>
      <w:r w:rsidR="00B7314A">
        <w:rPr>
          <w:rFonts w:ascii="Times New Roman" w:hAnsi="Times New Roman"/>
        </w:rPr>
        <w:t xml:space="preserve"> </w:t>
      </w:r>
      <w:r w:rsidR="00937CD6">
        <w:rPr>
          <w:rFonts w:ascii="Times New Roman" w:hAnsi="Times New Roman"/>
        </w:rPr>
        <w:t>2012-</w:t>
      </w:r>
      <w:r w:rsidR="00B129B4">
        <w:rPr>
          <w:rFonts w:ascii="Times New Roman" w:hAnsi="Times New Roman"/>
        </w:rPr>
        <w:t>2015</w:t>
      </w:r>
      <w:r w:rsidR="00937CD6">
        <w:rPr>
          <w:rFonts w:ascii="Times New Roman" w:hAnsi="Times New Roman"/>
        </w:rPr>
        <w:t>, “SCOTUS Judicial Bio</w:t>
      </w:r>
      <w:r w:rsidR="00B7314A">
        <w:rPr>
          <w:rFonts w:ascii="Times New Roman" w:hAnsi="Times New Roman"/>
        </w:rPr>
        <w:t>.</w:t>
      </w:r>
      <w:r w:rsidR="00937CD6">
        <w:rPr>
          <w:rFonts w:ascii="Times New Roman" w:hAnsi="Times New Roman"/>
        </w:rPr>
        <w:t>”</w:t>
      </w:r>
    </w:p>
    <w:p w14:paraId="660987F8" w14:textId="29278058" w:rsidR="000F5244" w:rsidRDefault="000F5244" w:rsidP="0069306F">
      <w:pPr>
        <w:numPr>
          <w:ilvl w:val="0"/>
          <w:numId w:val="1"/>
        </w:num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Frequent author and lecturer</w:t>
      </w:r>
      <w:r w:rsidR="00F34D7B">
        <w:rPr>
          <w:rFonts w:ascii="Times New Roman" w:hAnsi="Times New Roman"/>
          <w:b/>
        </w:rPr>
        <w:t xml:space="preserve"> – </w:t>
      </w:r>
      <w:r w:rsidR="00F34D7B">
        <w:rPr>
          <w:rFonts w:ascii="Times New Roman" w:hAnsi="Times New Roman"/>
        </w:rPr>
        <w:t>PCI seminars, A</w:t>
      </w:r>
      <w:r w:rsidR="00AC61F3">
        <w:rPr>
          <w:rFonts w:ascii="Times New Roman" w:hAnsi="Times New Roman"/>
        </w:rPr>
        <w:t xml:space="preserve">ICP seminars, etc.  More than </w:t>
      </w:r>
      <w:r w:rsidR="00B129B4">
        <w:rPr>
          <w:rFonts w:ascii="Times New Roman" w:hAnsi="Times New Roman"/>
        </w:rPr>
        <w:t>4</w:t>
      </w:r>
      <w:r w:rsidR="007F1582">
        <w:rPr>
          <w:rFonts w:ascii="Times New Roman" w:hAnsi="Times New Roman"/>
        </w:rPr>
        <w:t>0</w:t>
      </w:r>
      <w:r w:rsidR="00F34D7B">
        <w:rPr>
          <w:rFonts w:ascii="Times New Roman" w:hAnsi="Times New Roman"/>
        </w:rPr>
        <w:t>0 articles/chapters/publications</w:t>
      </w:r>
      <w:r w:rsidR="00211429">
        <w:rPr>
          <w:rFonts w:ascii="Times New Roman" w:hAnsi="Times New Roman"/>
        </w:rPr>
        <w:t>, including two chapters in IICLE Illinois Insurance Regulations</w:t>
      </w:r>
      <w:r w:rsidR="00EA2B07">
        <w:rPr>
          <w:rFonts w:ascii="Times New Roman" w:hAnsi="Times New Roman"/>
        </w:rPr>
        <w:t>.  Large focus on privacy and cyber.</w:t>
      </w:r>
    </w:p>
    <w:p w14:paraId="16B22EA1" w14:textId="77777777" w:rsidR="00D57447" w:rsidRDefault="00D57447" w:rsidP="0069306F">
      <w:p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  <w:b/>
        </w:rPr>
      </w:pPr>
    </w:p>
    <w:p w14:paraId="4CB3A1CA" w14:textId="77777777" w:rsidR="00D57447" w:rsidRPr="000B40C7" w:rsidRDefault="00D57447" w:rsidP="0069306F">
      <w:pPr>
        <w:pStyle w:val="Heading3"/>
        <w:tabs>
          <w:tab w:val="right" w:pos="9270"/>
        </w:tabs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0B40C7">
        <w:rPr>
          <w:rFonts w:ascii="Times New Roman" w:hAnsi="Times New Roman"/>
          <w:bCs/>
          <w:i w:val="0"/>
          <w:sz w:val="24"/>
          <w:szCs w:val="24"/>
        </w:rPr>
        <w:t>ACCOMPLISHMENTS/RECOGNITION</w:t>
      </w:r>
    </w:p>
    <w:p w14:paraId="0C7650B2" w14:textId="7229469E" w:rsidR="007662DC" w:rsidRDefault="007662DC" w:rsidP="0069306F">
      <w:pPr>
        <w:widowControl/>
        <w:numPr>
          <w:ilvl w:val="0"/>
          <w:numId w:val="1"/>
        </w:numPr>
        <w:tabs>
          <w:tab w:val="right" w:pos="9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Monmouth College, Distin</w:t>
      </w:r>
      <w:r w:rsidR="00791279">
        <w:rPr>
          <w:rFonts w:ascii="Times New Roman" w:hAnsi="Times New Roman"/>
          <w:szCs w:val="24"/>
        </w:rPr>
        <w:t>guished Alumnus Award, 2015</w:t>
      </w:r>
    </w:p>
    <w:p w14:paraId="27D8BF7B" w14:textId="1501E0EE" w:rsidR="002647C4" w:rsidRPr="00B129B4" w:rsidRDefault="009628BD" w:rsidP="00B129B4">
      <w:pPr>
        <w:widowControl/>
        <w:numPr>
          <w:ilvl w:val="0"/>
          <w:numId w:val="1"/>
        </w:numPr>
        <w:tabs>
          <w:tab w:val="right" w:pos="9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John Marshall Law School Spirit Award, 2015</w:t>
      </w:r>
    </w:p>
    <w:p w14:paraId="7CD885E7" w14:textId="6BC2B64E" w:rsidR="00F337D4" w:rsidRDefault="00F337D4" w:rsidP="0069306F">
      <w:pPr>
        <w:widowControl/>
        <w:numPr>
          <w:ilvl w:val="0"/>
          <w:numId w:val="1"/>
        </w:numPr>
        <w:tabs>
          <w:tab w:val="right" w:pos="9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Nominee and Finalist, Stay Classy Awards, Most Successful Fundraiser, 2011</w:t>
      </w:r>
    </w:p>
    <w:p w14:paraId="1995D9B2" w14:textId="77777777" w:rsidR="00732630" w:rsidRPr="00732630" w:rsidRDefault="00732630" w:rsidP="0069306F">
      <w:pPr>
        <w:widowControl/>
        <w:numPr>
          <w:ilvl w:val="0"/>
          <w:numId w:val="1"/>
        </w:numPr>
        <w:tabs>
          <w:tab w:val="right" w:pos="9270"/>
        </w:tabs>
        <w:rPr>
          <w:rFonts w:ascii="Times New Roman" w:hAnsi="Times New Roman"/>
          <w:szCs w:val="24"/>
        </w:rPr>
      </w:pPr>
      <w:r w:rsidRPr="00732630">
        <w:rPr>
          <w:rFonts w:ascii="Times New Roman" w:hAnsi="Times New Roman"/>
          <w:szCs w:val="24"/>
        </w:rPr>
        <w:t>Nominee, Award for Parent Leadership, Teach America’s Children, January 2011</w:t>
      </w:r>
    </w:p>
    <w:p w14:paraId="427CEF1B" w14:textId="77777777" w:rsidR="00D57447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The John Marshall Law School, Distinguished Service Award, May 2007</w:t>
      </w:r>
    </w:p>
    <w:p w14:paraId="4DEDB4C0" w14:textId="77777777" w:rsidR="00D57447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The Breakfast of Champions Award, Argonaut Group, March 2007</w:t>
      </w:r>
    </w:p>
    <w:p w14:paraId="333C10B4" w14:textId="77777777" w:rsidR="00D57447" w:rsidRPr="0052549D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The Abraham Lincoln Marovitz Lend-A-Hand Program, Make A Difference Award, 2004</w:t>
      </w:r>
    </w:p>
    <w:p w14:paraId="225992E6" w14:textId="77777777" w:rsidR="00D57447" w:rsidRPr="0052549D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“40 Illinois Attorneys Under Forty to Watch,” Law Bulletin Publishing, 2004</w:t>
      </w:r>
    </w:p>
    <w:p w14:paraId="61653C4C" w14:textId="77777777" w:rsidR="00D57447" w:rsidRPr="0052549D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The Milton H. Gray Award</w:t>
      </w:r>
      <w:r w:rsidR="00E23F6B">
        <w:rPr>
          <w:rFonts w:ascii="Times New Roman" w:hAnsi="Times New Roman"/>
          <w:bCs/>
          <w:spacing w:val="-3"/>
          <w:szCs w:val="24"/>
        </w:rPr>
        <w:t xml:space="preserve"> (Outstanding Leader)</w:t>
      </w:r>
      <w:r w:rsidRPr="0052549D">
        <w:rPr>
          <w:rFonts w:ascii="Times New Roman" w:hAnsi="Times New Roman"/>
          <w:bCs/>
          <w:spacing w:val="-3"/>
          <w:szCs w:val="24"/>
        </w:rPr>
        <w:t>, Young Lawyers Section of Chicago Bar Association, 2002</w:t>
      </w:r>
    </w:p>
    <w:p w14:paraId="03C7190A" w14:textId="77777777" w:rsidR="00D57447" w:rsidRPr="0052549D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Young Alumnus Award, Monmouth College, 2001</w:t>
      </w:r>
    </w:p>
    <w:p w14:paraId="0818378E" w14:textId="77777777" w:rsidR="00D57447" w:rsidRPr="0052549D" w:rsidRDefault="00D57447" w:rsidP="0069306F">
      <w:pPr>
        <w:numPr>
          <w:ilvl w:val="0"/>
          <w:numId w:val="1"/>
        </w:numPr>
        <w:tabs>
          <w:tab w:val="left" w:pos="360"/>
          <w:tab w:val="right" w:pos="9270"/>
        </w:tabs>
        <w:rPr>
          <w:rFonts w:ascii="Times New Roman" w:hAnsi="Times New Roman"/>
          <w:bCs/>
          <w:spacing w:val="-3"/>
          <w:szCs w:val="24"/>
        </w:rPr>
      </w:pPr>
      <w:r w:rsidRPr="0052549D">
        <w:rPr>
          <w:rFonts w:ascii="Times New Roman" w:hAnsi="Times New Roman"/>
          <w:bCs/>
          <w:spacing w:val="-3"/>
          <w:szCs w:val="24"/>
        </w:rPr>
        <w:t>The Rising Star Award, Young Lawyers Section of Chicago Bar Association, 1999</w:t>
      </w:r>
    </w:p>
    <w:p w14:paraId="2417E86D" w14:textId="77777777" w:rsidR="00D57447" w:rsidRDefault="00D57447" w:rsidP="0069306F">
      <w:pPr>
        <w:tabs>
          <w:tab w:val="left" w:pos="-720"/>
          <w:tab w:val="left" w:pos="360"/>
          <w:tab w:val="right" w:pos="9270"/>
        </w:tabs>
        <w:suppressAutoHyphens/>
        <w:jc w:val="both"/>
        <w:rPr>
          <w:rFonts w:ascii="Times New Roman" w:hAnsi="Times New Roman"/>
        </w:rPr>
      </w:pPr>
    </w:p>
    <w:sectPr w:rsidR="00D57447" w:rsidSect="006048B7">
      <w:endnotePr>
        <w:numFmt w:val="decimal"/>
      </w:endnotePr>
      <w:pgSz w:w="12240" w:h="15840"/>
      <w:pgMar w:top="432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CC67" w14:textId="77777777" w:rsidR="003B320A" w:rsidRDefault="003B320A">
      <w:pPr>
        <w:spacing w:line="-20" w:lineRule="auto"/>
      </w:pPr>
    </w:p>
  </w:endnote>
  <w:endnote w:type="continuationSeparator" w:id="0">
    <w:p w14:paraId="2181B68B" w14:textId="77777777" w:rsidR="003B320A" w:rsidRDefault="003B320A">
      <w:r>
        <w:t xml:space="preserve"> </w:t>
      </w:r>
    </w:p>
  </w:endnote>
  <w:endnote w:type="continuationNotice" w:id="1">
    <w:p w14:paraId="4CCE110F" w14:textId="77777777" w:rsidR="003B320A" w:rsidRDefault="003B320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CDE8" w14:textId="77777777" w:rsidR="003B320A" w:rsidRDefault="003B320A">
      <w:r>
        <w:separator/>
      </w:r>
    </w:p>
  </w:footnote>
  <w:footnote w:type="continuationSeparator" w:id="0">
    <w:p w14:paraId="52A9C29F" w14:textId="77777777" w:rsidR="003B320A" w:rsidRDefault="003B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802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6E03F4"/>
    <w:multiLevelType w:val="hybridMultilevel"/>
    <w:tmpl w:val="5866D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A0135"/>
    <w:multiLevelType w:val="hybridMultilevel"/>
    <w:tmpl w:val="FDB0D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31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35E660D"/>
    <w:multiLevelType w:val="hybridMultilevel"/>
    <w:tmpl w:val="3620D886"/>
    <w:lvl w:ilvl="0" w:tplc="EC1C9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37460"/>
    <w:multiLevelType w:val="hybridMultilevel"/>
    <w:tmpl w:val="26DE761E"/>
    <w:lvl w:ilvl="0" w:tplc="EC1C9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B56D7"/>
    <w:multiLevelType w:val="hybridMultilevel"/>
    <w:tmpl w:val="94FA9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4CC"/>
    <w:multiLevelType w:val="hybridMultilevel"/>
    <w:tmpl w:val="20FCCEC8"/>
    <w:lvl w:ilvl="0" w:tplc="74BE0424">
      <w:start w:val="6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E7F"/>
    <w:multiLevelType w:val="hybridMultilevel"/>
    <w:tmpl w:val="C25E10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4730F"/>
    <w:multiLevelType w:val="hybridMultilevel"/>
    <w:tmpl w:val="5386B018"/>
    <w:lvl w:ilvl="0" w:tplc="5CC0B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F1EA6"/>
    <w:multiLevelType w:val="multilevel"/>
    <w:tmpl w:val="C25E10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072C5"/>
    <w:multiLevelType w:val="hybridMultilevel"/>
    <w:tmpl w:val="84E48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1C00D8"/>
    <w:multiLevelType w:val="hybridMultilevel"/>
    <w:tmpl w:val="C3448E5A"/>
    <w:lvl w:ilvl="0" w:tplc="CA943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85TrailerVersion" w:val="1"/>
    <w:docVar w:name="DocStamp_1_OptionalControlValues" w:val="Version|&amp;Version|1|%v"/>
    <w:docVar w:name="LegacyWordTrailer" w:val="Gone"/>
    <w:docVar w:name="MPDocID" w:val="544553v1"/>
    <w:docVar w:name="MPDocIDTemplate" w:val="%n|v%v"/>
    <w:docVar w:name="MPDocIDTemplateDefault" w:val="%n|v%v"/>
    <w:docVar w:name="NewDocStampType" w:val="7"/>
  </w:docVars>
  <w:rsids>
    <w:rsidRoot w:val="004320FE"/>
    <w:rsid w:val="00012D80"/>
    <w:rsid w:val="00013041"/>
    <w:rsid w:val="000222AA"/>
    <w:rsid w:val="00041AF8"/>
    <w:rsid w:val="00050709"/>
    <w:rsid w:val="00072692"/>
    <w:rsid w:val="000762FF"/>
    <w:rsid w:val="000804A8"/>
    <w:rsid w:val="00082DED"/>
    <w:rsid w:val="00084150"/>
    <w:rsid w:val="00086963"/>
    <w:rsid w:val="000A3BB4"/>
    <w:rsid w:val="000B40C7"/>
    <w:rsid w:val="000F04F4"/>
    <w:rsid w:val="000F0586"/>
    <w:rsid w:val="000F12EB"/>
    <w:rsid w:val="000F5244"/>
    <w:rsid w:val="001047C7"/>
    <w:rsid w:val="00107966"/>
    <w:rsid w:val="001102B3"/>
    <w:rsid w:val="00133801"/>
    <w:rsid w:val="00152E2C"/>
    <w:rsid w:val="00162E88"/>
    <w:rsid w:val="00164538"/>
    <w:rsid w:val="00167678"/>
    <w:rsid w:val="001700A8"/>
    <w:rsid w:val="001D2676"/>
    <w:rsid w:val="001E360F"/>
    <w:rsid w:val="00211429"/>
    <w:rsid w:val="0021239B"/>
    <w:rsid w:val="00225486"/>
    <w:rsid w:val="00233668"/>
    <w:rsid w:val="00237481"/>
    <w:rsid w:val="002523A3"/>
    <w:rsid w:val="00253FF0"/>
    <w:rsid w:val="002647C4"/>
    <w:rsid w:val="00281402"/>
    <w:rsid w:val="0029114E"/>
    <w:rsid w:val="002917F7"/>
    <w:rsid w:val="00297B66"/>
    <w:rsid w:val="002C2B69"/>
    <w:rsid w:val="00307A80"/>
    <w:rsid w:val="0031383A"/>
    <w:rsid w:val="0032395E"/>
    <w:rsid w:val="00355478"/>
    <w:rsid w:val="0038490C"/>
    <w:rsid w:val="003A5342"/>
    <w:rsid w:val="003B320A"/>
    <w:rsid w:val="003B76E8"/>
    <w:rsid w:val="003B7D32"/>
    <w:rsid w:val="003D1B67"/>
    <w:rsid w:val="003D1BD3"/>
    <w:rsid w:val="003D3C09"/>
    <w:rsid w:val="004055BB"/>
    <w:rsid w:val="00411BB8"/>
    <w:rsid w:val="004249CB"/>
    <w:rsid w:val="004320FE"/>
    <w:rsid w:val="0044762F"/>
    <w:rsid w:val="004534B2"/>
    <w:rsid w:val="00482105"/>
    <w:rsid w:val="0049113C"/>
    <w:rsid w:val="0049475F"/>
    <w:rsid w:val="00496334"/>
    <w:rsid w:val="004A0E6A"/>
    <w:rsid w:val="004B5B5A"/>
    <w:rsid w:val="004B7254"/>
    <w:rsid w:val="004B76E6"/>
    <w:rsid w:val="004C6EA3"/>
    <w:rsid w:val="004F1812"/>
    <w:rsid w:val="004F6330"/>
    <w:rsid w:val="004F6F04"/>
    <w:rsid w:val="005002FB"/>
    <w:rsid w:val="00515FB2"/>
    <w:rsid w:val="00516ADC"/>
    <w:rsid w:val="0052549D"/>
    <w:rsid w:val="005343C7"/>
    <w:rsid w:val="00540706"/>
    <w:rsid w:val="00543199"/>
    <w:rsid w:val="0054514E"/>
    <w:rsid w:val="00563FA7"/>
    <w:rsid w:val="00572D77"/>
    <w:rsid w:val="00585037"/>
    <w:rsid w:val="00590B73"/>
    <w:rsid w:val="005A1812"/>
    <w:rsid w:val="005B5DCA"/>
    <w:rsid w:val="005C01BB"/>
    <w:rsid w:val="005D4BA9"/>
    <w:rsid w:val="005E41FB"/>
    <w:rsid w:val="005E7674"/>
    <w:rsid w:val="006048B7"/>
    <w:rsid w:val="006146F0"/>
    <w:rsid w:val="006267CC"/>
    <w:rsid w:val="00645798"/>
    <w:rsid w:val="0067148C"/>
    <w:rsid w:val="006722BD"/>
    <w:rsid w:val="00680C34"/>
    <w:rsid w:val="0069306F"/>
    <w:rsid w:val="00695205"/>
    <w:rsid w:val="006A335A"/>
    <w:rsid w:val="006A4034"/>
    <w:rsid w:val="006C6F67"/>
    <w:rsid w:val="006F516E"/>
    <w:rsid w:val="00732630"/>
    <w:rsid w:val="007326F3"/>
    <w:rsid w:val="007346AE"/>
    <w:rsid w:val="007375DD"/>
    <w:rsid w:val="007662DC"/>
    <w:rsid w:val="007714D0"/>
    <w:rsid w:val="00791279"/>
    <w:rsid w:val="007A06C2"/>
    <w:rsid w:val="007B0513"/>
    <w:rsid w:val="007E3899"/>
    <w:rsid w:val="007F1582"/>
    <w:rsid w:val="007F55C9"/>
    <w:rsid w:val="0080683D"/>
    <w:rsid w:val="008238B8"/>
    <w:rsid w:val="00836B02"/>
    <w:rsid w:val="0085450F"/>
    <w:rsid w:val="008566E0"/>
    <w:rsid w:val="008667D4"/>
    <w:rsid w:val="0088444A"/>
    <w:rsid w:val="00897FD7"/>
    <w:rsid w:val="008A79BB"/>
    <w:rsid w:val="008D537A"/>
    <w:rsid w:val="008F2CF3"/>
    <w:rsid w:val="0090450F"/>
    <w:rsid w:val="0091320E"/>
    <w:rsid w:val="009150C7"/>
    <w:rsid w:val="00917BA8"/>
    <w:rsid w:val="009351CB"/>
    <w:rsid w:val="00937CD6"/>
    <w:rsid w:val="009628BD"/>
    <w:rsid w:val="00973720"/>
    <w:rsid w:val="00995979"/>
    <w:rsid w:val="009962D4"/>
    <w:rsid w:val="009A3E9A"/>
    <w:rsid w:val="009B2EDA"/>
    <w:rsid w:val="00A0335A"/>
    <w:rsid w:val="00A04239"/>
    <w:rsid w:val="00A11A43"/>
    <w:rsid w:val="00A130B4"/>
    <w:rsid w:val="00A27190"/>
    <w:rsid w:val="00A32943"/>
    <w:rsid w:val="00A32AE0"/>
    <w:rsid w:val="00A71D24"/>
    <w:rsid w:val="00A7615B"/>
    <w:rsid w:val="00A83664"/>
    <w:rsid w:val="00A87703"/>
    <w:rsid w:val="00A87C71"/>
    <w:rsid w:val="00A90BA7"/>
    <w:rsid w:val="00AA256B"/>
    <w:rsid w:val="00AB0C55"/>
    <w:rsid w:val="00AC61F3"/>
    <w:rsid w:val="00AF47C5"/>
    <w:rsid w:val="00B01ED5"/>
    <w:rsid w:val="00B06184"/>
    <w:rsid w:val="00B129B4"/>
    <w:rsid w:val="00B1537C"/>
    <w:rsid w:val="00B16E11"/>
    <w:rsid w:val="00B3511B"/>
    <w:rsid w:val="00B37DC7"/>
    <w:rsid w:val="00B57B79"/>
    <w:rsid w:val="00B610FC"/>
    <w:rsid w:val="00B7314A"/>
    <w:rsid w:val="00B83FD5"/>
    <w:rsid w:val="00B96DAE"/>
    <w:rsid w:val="00BA24BB"/>
    <w:rsid w:val="00BA597C"/>
    <w:rsid w:val="00BB229E"/>
    <w:rsid w:val="00BB2D53"/>
    <w:rsid w:val="00BC12F9"/>
    <w:rsid w:val="00BC73B2"/>
    <w:rsid w:val="00BD57D8"/>
    <w:rsid w:val="00BE5053"/>
    <w:rsid w:val="00C32CA0"/>
    <w:rsid w:val="00C4498B"/>
    <w:rsid w:val="00C545ED"/>
    <w:rsid w:val="00C96BF6"/>
    <w:rsid w:val="00CC66B1"/>
    <w:rsid w:val="00CC7376"/>
    <w:rsid w:val="00CE70A1"/>
    <w:rsid w:val="00CF682E"/>
    <w:rsid w:val="00D02620"/>
    <w:rsid w:val="00D146E5"/>
    <w:rsid w:val="00D2066E"/>
    <w:rsid w:val="00D2411A"/>
    <w:rsid w:val="00D40EB9"/>
    <w:rsid w:val="00D4367E"/>
    <w:rsid w:val="00D517CB"/>
    <w:rsid w:val="00D52389"/>
    <w:rsid w:val="00D57447"/>
    <w:rsid w:val="00D66141"/>
    <w:rsid w:val="00D77A59"/>
    <w:rsid w:val="00D80E1E"/>
    <w:rsid w:val="00DB0284"/>
    <w:rsid w:val="00DB1890"/>
    <w:rsid w:val="00DD34BD"/>
    <w:rsid w:val="00DE268B"/>
    <w:rsid w:val="00E013B5"/>
    <w:rsid w:val="00E072A1"/>
    <w:rsid w:val="00E23F6B"/>
    <w:rsid w:val="00E52967"/>
    <w:rsid w:val="00E64A34"/>
    <w:rsid w:val="00E703E7"/>
    <w:rsid w:val="00E7293C"/>
    <w:rsid w:val="00E903AA"/>
    <w:rsid w:val="00E91FF8"/>
    <w:rsid w:val="00E964BE"/>
    <w:rsid w:val="00E97465"/>
    <w:rsid w:val="00EA2B07"/>
    <w:rsid w:val="00EA488F"/>
    <w:rsid w:val="00EB258A"/>
    <w:rsid w:val="00EC09CF"/>
    <w:rsid w:val="00EC4E13"/>
    <w:rsid w:val="00EC663C"/>
    <w:rsid w:val="00ED2CA4"/>
    <w:rsid w:val="00ED459B"/>
    <w:rsid w:val="00ED750F"/>
    <w:rsid w:val="00F110D1"/>
    <w:rsid w:val="00F2366A"/>
    <w:rsid w:val="00F337D4"/>
    <w:rsid w:val="00F34D7B"/>
    <w:rsid w:val="00F37E05"/>
    <w:rsid w:val="00F56945"/>
    <w:rsid w:val="00F75544"/>
    <w:rsid w:val="00F8179E"/>
    <w:rsid w:val="00F83D10"/>
    <w:rsid w:val="00F93C6B"/>
    <w:rsid w:val="00FA246A"/>
    <w:rsid w:val="00FB4CB8"/>
    <w:rsid w:val="00FB4CE1"/>
    <w:rsid w:val="00FD0440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82301"/>
  <w15:chartTrackingRefBased/>
  <w15:docId w15:val="{B632AC36-A7F1-9F49-8361-A75BEDA8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rFonts w:ascii="Arial" w:hAnsi="Arial"/>
      <w:b/>
      <w:i/>
      <w:spacing w:val="-3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Pr>
      <w:sz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b/>
      <w:sz w:val="20"/>
    </w:rPr>
  </w:style>
  <w:style w:type="paragraph" w:styleId="BodyText3">
    <w:name w:val="Body Text 3"/>
    <w:basedOn w:val="Normal"/>
    <w:pPr>
      <w:tabs>
        <w:tab w:val="left" w:pos="-720"/>
        <w:tab w:val="left" w:pos="360"/>
      </w:tabs>
      <w:suppressAutoHyphens/>
    </w:pPr>
    <w:rPr>
      <w:rFonts w:ascii="Arial" w:hAnsi="Arial"/>
      <w:spacing w:val="-3"/>
      <w:sz w:val="22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Arial" w:hAnsi="Arial"/>
      <w:b/>
      <w:spacing w:val="-3"/>
    </w:rPr>
  </w:style>
  <w:style w:type="character" w:styleId="Hyperlink">
    <w:name w:val="Hyperlink"/>
    <w:rsid w:val="0052549D"/>
    <w:rPr>
      <w:color w:val="0000FF"/>
      <w:u w:val="single"/>
    </w:rPr>
  </w:style>
  <w:style w:type="paragraph" w:styleId="BalloonText">
    <w:name w:val="Balloon Text"/>
    <w:basedOn w:val="Normal"/>
    <w:semiHidden/>
    <w:rsid w:val="00B35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0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041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rsid w:val="00013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041"/>
    <w:rPr>
      <w:rFonts w:ascii="Courier New" w:hAnsi="Courier New"/>
      <w:sz w:val="24"/>
    </w:rPr>
  </w:style>
  <w:style w:type="character" w:customStyle="1" w:styleId="zzmpTrailerItem">
    <w:name w:val="zzmpTrailerItem"/>
    <w:rsid w:val="00AC61F3"/>
    <w:rPr>
      <w:rFonts w:ascii="Courier New" w:hAnsi="Courier New" w:cs="Courier New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ED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C@h2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Unitrin Direct Insurance</Company>
  <LinksUpToDate>false</LinksUpToDate>
  <CharactersWithSpaces>10852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mailto:DCotter1@msn.com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Lupetini, Elizabeth</dc:creator>
  <cp:keywords/>
  <cp:lastModifiedBy>Daniel A. Cotter</cp:lastModifiedBy>
  <cp:revision>3</cp:revision>
  <cp:lastPrinted>2013-02-27T15:24:00Z</cp:lastPrinted>
  <dcterms:created xsi:type="dcterms:W3CDTF">2022-08-17T14:06:00Z</dcterms:created>
  <dcterms:modified xsi:type="dcterms:W3CDTF">2022-08-17T14:06:00Z</dcterms:modified>
</cp:coreProperties>
</file>